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黑体"/>
          <w:sz w:val="40"/>
          <w:szCs w:val="40"/>
        </w:rPr>
      </w:pPr>
      <w:r>
        <w:rPr>
          <w:rFonts w:hint="eastAsia" w:eastAsia="黑体"/>
          <w:sz w:val="40"/>
          <w:szCs w:val="40"/>
        </w:rPr>
        <w:t>202</w:t>
      </w:r>
      <w:r>
        <w:rPr>
          <w:rFonts w:hint="eastAsia" w:eastAsia="黑体"/>
          <w:sz w:val="40"/>
          <w:szCs w:val="40"/>
          <w:lang w:val="en-US" w:eastAsia="zh-CN"/>
        </w:rPr>
        <w:t>1</w:t>
      </w:r>
      <w:r>
        <w:rPr>
          <w:rFonts w:hint="eastAsia" w:eastAsia="黑体"/>
          <w:sz w:val="40"/>
          <w:szCs w:val="40"/>
        </w:rPr>
        <w:t>年硕士研究生入学考试自命题考试大纲</w:t>
      </w:r>
      <w:bookmarkStart w:id="0" w:name="_GoBack"/>
      <w:bookmarkEnd w:id="0"/>
    </w:p>
    <w:p>
      <w:pPr>
        <w:spacing w:line="500" w:lineRule="exact"/>
        <w:jc w:val="center"/>
        <w:rPr>
          <w:rFonts w:eastAsia="黑体"/>
          <w:sz w:val="28"/>
          <w:szCs w:val="24"/>
        </w:rPr>
      </w:pPr>
      <w:r>
        <w:rPr>
          <w:rFonts w:hint="eastAsia" w:eastAsia="黑体"/>
          <w:sz w:val="28"/>
          <w:szCs w:val="24"/>
        </w:rPr>
        <w:t>考试科目代码：</w:t>
      </w:r>
      <w:r>
        <w:rPr>
          <w:rFonts w:hint="eastAsia" w:eastAsia="方正书宋简体"/>
          <w:sz w:val="28"/>
          <w:szCs w:val="24"/>
        </w:rPr>
        <w:t xml:space="preserve">[ F025 ] </w:t>
      </w:r>
      <w:r>
        <w:rPr>
          <w:rFonts w:hint="eastAsia" w:eastAsia="黑体"/>
          <w:sz w:val="28"/>
          <w:szCs w:val="24"/>
        </w:rPr>
        <w:t xml:space="preserve">               考试科目名称：媒介分析与传媒文化</w:t>
      </w:r>
    </w:p>
    <w:p>
      <w:pPr>
        <w:spacing w:line="500" w:lineRule="exact"/>
        <w:jc w:val="center"/>
        <w:rPr>
          <w:rFonts w:ascii="黑体" w:hAnsi="黑体" w:eastAsia="黑体"/>
          <w:sz w:val="24"/>
        </w:rPr>
      </w:pPr>
      <w:r>
        <w:rPr>
          <w:rFonts w:eastAsia="方正书宋简体"/>
          <w:sz w:val="24"/>
        </w:rPr>
        <w:t xml:space="preserve">              </w:t>
      </w:r>
    </w:p>
    <w:p>
      <w:pPr>
        <w:spacing w:beforeLines="50" w:afterLines="50" w:line="500" w:lineRule="exact"/>
        <w:ind w:firstLine="630" w:firstLineChars="196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一、试卷结构</w:t>
      </w:r>
    </w:p>
    <w:p>
      <w:pPr>
        <w:spacing w:beforeLines="50" w:afterLines="50" w:line="5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1</w:t>
      </w:r>
      <w:r>
        <w:rPr>
          <w:rFonts w:hint="eastAsia" w:ascii="黑体" w:hAnsi="黑体" w:eastAsia="黑体"/>
          <w:sz w:val="32"/>
          <w:szCs w:val="32"/>
          <w:lang w:bidi="hi-IN"/>
        </w:rPr>
        <w:t>．</w:t>
      </w:r>
      <w:r>
        <w:rPr>
          <w:rFonts w:hint="eastAsia" w:ascii="黑体" w:hAnsi="黑体" w:eastAsia="黑体"/>
          <w:sz w:val="32"/>
          <w:szCs w:val="32"/>
        </w:rPr>
        <w:t>试卷成绩及考试时间</w:t>
      </w:r>
    </w:p>
    <w:p>
      <w:pPr>
        <w:spacing w:beforeLines="50" w:afterLines="50" w:line="500" w:lineRule="exact"/>
        <w:ind w:firstLine="1132" w:firstLineChars="354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bidi="hi-IN"/>
        </w:rPr>
        <w:t>本试卷满分为150分，考试时间为120分钟。</w:t>
      </w:r>
    </w:p>
    <w:p>
      <w:pPr>
        <w:spacing w:beforeLines="50" w:afterLines="50" w:line="5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</w:t>
      </w:r>
      <w:r>
        <w:rPr>
          <w:rFonts w:hint="eastAsia" w:ascii="黑体" w:hAnsi="黑体" w:eastAsia="黑体"/>
          <w:sz w:val="32"/>
          <w:szCs w:val="32"/>
          <w:lang w:bidi="hi-IN"/>
        </w:rPr>
        <w:t>．</w:t>
      </w:r>
      <w:r>
        <w:rPr>
          <w:rFonts w:hint="eastAsia" w:ascii="黑体" w:hAnsi="黑体" w:eastAsia="黑体"/>
          <w:sz w:val="32"/>
          <w:szCs w:val="32"/>
        </w:rPr>
        <w:t>答题方式：</w:t>
      </w:r>
      <w:r>
        <w:rPr>
          <w:rFonts w:hint="eastAsia" w:ascii="黑体" w:hAnsi="黑体" w:eastAsia="黑体"/>
          <w:sz w:val="32"/>
          <w:szCs w:val="32"/>
          <w:lang w:bidi="hi-IN"/>
        </w:rPr>
        <w:t>闭卷、笔试</w:t>
      </w:r>
    </w:p>
    <w:p>
      <w:pPr>
        <w:spacing w:beforeLines="50" w:afterLines="50" w:line="5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3</w:t>
      </w:r>
      <w:r>
        <w:rPr>
          <w:rFonts w:hint="eastAsia" w:ascii="黑体" w:hAnsi="黑体" w:eastAsia="黑体"/>
          <w:sz w:val="32"/>
          <w:szCs w:val="32"/>
          <w:lang w:bidi="hi-IN"/>
        </w:rPr>
        <w:t>．</w:t>
      </w:r>
      <w:r>
        <w:rPr>
          <w:rFonts w:hint="eastAsia" w:ascii="黑体" w:hAnsi="黑体" w:eastAsia="黑体"/>
          <w:sz w:val="32"/>
          <w:szCs w:val="32"/>
        </w:rPr>
        <w:t>试卷内容结构：</w:t>
      </w:r>
    </w:p>
    <w:p>
      <w:pPr>
        <w:spacing w:beforeLines="50" w:afterLines="50" w:line="500" w:lineRule="exact"/>
        <w:ind w:left="565" w:leftChars="257" w:firstLine="566" w:firstLineChars="177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媒介分析              50分</w:t>
      </w:r>
    </w:p>
    <w:p>
      <w:pPr>
        <w:spacing w:beforeLines="50" w:afterLines="50" w:line="500" w:lineRule="exact"/>
        <w:ind w:left="565" w:leftChars="257" w:firstLine="566" w:firstLineChars="177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传媒文化              50分</w:t>
      </w:r>
    </w:p>
    <w:p>
      <w:pPr>
        <w:spacing w:beforeLines="50" w:afterLines="50" w:line="500" w:lineRule="exact"/>
        <w:ind w:left="565" w:leftChars="257" w:firstLine="566" w:firstLineChars="177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媒介融合理论与实践    50分</w:t>
      </w:r>
    </w:p>
    <w:p>
      <w:pPr>
        <w:spacing w:beforeLines="50" w:afterLines="50" w:line="5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4</w:t>
      </w:r>
      <w:r>
        <w:rPr>
          <w:rFonts w:hint="eastAsia" w:ascii="黑体" w:hAnsi="黑体" w:eastAsia="黑体"/>
          <w:sz w:val="32"/>
          <w:szCs w:val="32"/>
          <w:lang w:bidi="hi-IN"/>
        </w:rPr>
        <w:t>．</w:t>
      </w:r>
      <w:r>
        <w:rPr>
          <w:rFonts w:hint="eastAsia" w:ascii="黑体" w:hAnsi="黑体" w:eastAsia="黑体"/>
          <w:sz w:val="32"/>
          <w:szCs w:val="32"/>
        </w:rPr>
        <w:t>题型结构：</w:t>
      </w:r>
    </w:p>
    <w:p>
      <w:pPr>
        <w:spacing w:beforeLines="50" w:afterLines="50" w:line="500" w:lineRule="exact"/>
        <w:ind w:firstLine="707" w:firstLineChars="221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  </w:t>
      </w:r>
      <w:r>
        <w:rPr>
          <w:rFonts w:ascii="黑体" w:hAnsi="黑体" w:eastAsia="黑体"/>
          <w:sz w:val="32"/>
          <w:szCs w:val="32"/>
        </w:rPr>
        <w:t>论述题</w:t>
      </w:r>
      <w:r>
        <w:rPr>
          <w:rFonts w:hint="eastAsia" w:ascii="黑体" w:hAnsi="黑体" w:eastAsia="黑体"/>
          <w:sz w:val="32"/>
          <w:szCs w:val="32"/>
        </w:rPr>
        <w:t>，</w:t>
      </w:r>
      <w:r>
        <w:rPr>
          <w:rFonts w:ascii="黑体" w:hAnsi="黑体" w:eastAsia="黑体"/>
          <w:sz w:val="32"/>
          <w:szCs w:val="32"/>
        </w:rPr>
        <w:t>2</w:t>
      </w:r>
      <w:r>
        <w:rPr>
          <w:rFonts w:hint="eastAsia" w:ascii="黑体" w:hAnsi="黑体" w:eastAsia="黑体"/>
          <w:sz w:val="32"/>
          <w:szCs w:val="32"/>
        </w:rPr>
        <w:t>-3个</w:t>
      </w:r>
      <w:r>
        <w:rPr>
          <w:rFonts w:ascii="黑体" w:hAnsi="黑体" w:eastAsia="黑体"/>
          <w:sz w:val="32"/>
          <w:szCs w:val="32"/>
        </w:rPr>
        <w:t>，</w:t>
      </w:r>
      <w:r>
        <w:rPr>
          <w:rFonts w:hint="eastAsia" w:ascii="黑体" w:hAnsi="黑体" w:eastAsia="黑体"/>
          <w:sz w:val="32"/>
          <w:szCs w:val="32"/>
        </w:rPr>
        <w:t>每小题20-30分</w:t>
      </w:r>
    </w:p>
    <w:p>
      <w:pPr>
        <w:spacing w:beforeLines="50" w:afterLines="50" w:line="500" w:lineRule="exact"/>
        <w:ind w:firstLine="1132" w:firstLineChars="354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案例分析题，</w:t>
      </w:r>
      <w:r>
        <w:rPr>
          <w:rFonts w:ascii="黑体" w:hAnsi="黑体" w:eastAsia="黑体"/>
          <w:sz w:val="32"/>
          <w:szCs w:val="32"/>
        </w:rPr>
        <w:t>2</w:t>
      </w:r>
      <w:r>
        <w:rPr>
          <w:rFonts w:hint="eastAsia" w:ascii="黑体" w:hAnsi="黑体" w:eastAsia="黑体"/>
          <w:sz w:val="32"/>
          <w:szCs w:val="32"/>
        </w:rPr>
        <w:t>-3个，每小题30-45分</w:t>
      </w:r>
    </w:p>
    <w:p>
      <w:pPr>
        <w:spacing w:beforeLines="50" w:afterLines="50" w:line="500" w:lineRule="exact"/>
        <w:ind w:firstLine="630" w:firstLineChars="196"/>
        <w:rPr>
          <w:rFonts w:ascii="黑体" w:hAnsi="黑体" w:eastAsia="黑体"/>
          <w:b/>
          <w:sz w:val="32"/>
          <w:szCs w:val="32"/>
        </w:rPr>
      </w:pPr>
    </w:p>
    <w:p>
      <w:pPr>
        <w:spacing w:beforeLines="50" w:afterLines="50" w:line="500" w:lineRule="exact"/>
        <w:ind w:firstLine="630" w:firstLineChars="196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二、考试目标与考试内容</w:t>
      </w:r>
    </w:p>
    <w:p>
      <w:pPr>
        <w:spacing w:line="500" w:lineRule="exact"/>
        <w:ind w:firstLine="48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●考试目标</w:t>
      </w:r>
    </w:p>
    <w:p>
      <w:pPr>
        <w:spacing w:beforeLines="50" w:afterLines="50" w:line="5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1．考察学生对媒介的发展及其规律的认知情况。</w:t>
      </w:r>
    </w:p>
    <w:p>
      <w:pPr>
        <w:spacing w:beforeLines="50" w:afterLines="50" w:line="5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2．考察学生对传媒文化产生的</w:t>
      </w:r>
      <w:r>
        <w:rPr>
          <w:rFonts w:ascii="黑体" w:hAnsi="黑体" w:eastAsia="黑体"/>
          <w:sz w:val="32"/>
          <w:szCs w:val="32"/>
        </w:rPr>
        <w:t>社会及历史根源，</w:t>
      </w:r>
      <w:r>
        <w:rPr>
          <w:rFonts w:hint="eastAsia" w:ascii="黑体" w:hAnsi="黑体" w:eastAsia="黑体"/>
          <w:sz w:val="32"/>
          <w:szCs w:val="32"/>
        </w:rPr>
        <w:t>以及</w:t>
      </w:r>
      <w:r>
        <w:rPr>
          <w:rFonts w:ascii="黑体" w:hAnsi="黑体" w:eastAsia="黑体"/>
          <w:sz w:val="32"/>
          <w:szCs w:val="32"/>
        </w:rPr>
        <w:t>媒介</w:t>
      </w:r>
      <w:r>
        <w:rPr>
          <w:rFonts w:hint="eastAsia" w:ascii="黑体" w:hAnsi="黑体" w:eastAsia="黑体"/>
          <w:sz w:val="32"/>
          <w:szCs w:val="32"/>
        </w:rPr>
        <w:t>文化发展特点与规律的掌握情况。</w:t>
      </w:r>
    </w:p>
    <w:p>
      <w:pPr>
        <w:spacing w:beforeLines="50" w:afterLines="50" w:line="5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3．考察学生运用新闻与传播学理论分析评判当前新闻传播现状的能力。 </w:t>
      </w:r>
    </w:p>
    <w:p>
      <w:pPr>
        <w:spacing w:line="500" w:lineRule="exact"/>
        <w:ind w:firstLine="48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●考试内容</w:t>
      </w:r>
    </w:p>
    <w:p>
      <w:pPr>
        <w:spacing w:beforeLines="50" w:afterLines="50" w:line="50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  <w:lang w:eastAsia="zh-CN"/>
        </w:rPr>
        <w:t>第一</w:t>
      </w:r>
      <w:r>
        <w:rPr>
          <w:rFonts w:hint="eastAsia" w:ascii="黑体" w:hAnsi="黑体" w:eastAsia="黑体"/>
          <w:b/>
          <w:sz w:val="32"/>
          <w:szCs w:val="32"/>
        </w:rPr>
        <w:t>部分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/>
          <w:b/>
          <w:sz w:val="32"/>
          <w:szCs w:val="32"/>
        </w:rPr>
        <w:t>媒介分析</w:t>
      </w:r>
    </w:p>
    <w:p>
      <w:pPr>
        <w:spacing w:beforeLines="50" w:afterLines="50" w:line="5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（一）</w:t>
      </w:r>
      <w:r>
        <w:rPr>
          <w:rFonts w:ascii="黑体" w:hAnsi="黑体" w:eastAsia="黑体"/>
          <w:sz w:val="32"/>
          <w:szCs w:val="32"/>
        </w:rPr>
        <w:t>媒介</w:t>
      </w:r>
      <w:r>
        <w:rPr>
          <w:rFonts w:hint="eastAsia" w:ascii="黑体" w:hAnsi="黑体" w:eastAsia="黑体"/>
          <w:sz w:val="32"/>
          <w:szCs w:val="32"/>
        </w:rPr>
        <w:t>的起源、发展及其</w:t>
      </w:r>
      <w:r>
        <w:rPr>
          <w:rFonts w:ascii="黑体" w:hAnsi="黑体" w:eastAsia="黑体"/>
          <w:sz w:val="32"/>
          <w:szCs w:val="32"/>
        </w:rPr>
        <w:t>本质属性</w:t>
      </w:r>
    </w:p>
    <w:p>
      <w:pPr>
        <w:spacing w:beforeLines="50" w:afterLines="50" w:line="5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（二）</w:t>
      </w:r>
      <w:r>
        <w:rPr>
          <w:rFonts w:ascii="黑体" w:hAnsi="黑体" w:eastAsia="黑体"/>
          <w:sz w:val="32"/>
          <w:szCs w:val="32"/>
        </w:rPr>
        <w:t>报</w:t>
      </w:r>
      <w:r>
        <w:rPr>
          <w:rFonts w:hint="eastAsia" w:ascii="黑体" w:hAnsi="黑体" w:eastAsia="黑体"/>
          <w:sz w:val="32"/>
          <w:szCs w:val="32"/>
        </w:rPr>
        <w:t>刊</w:t>
      </w:r>
      <w:r>
        <w:rPr>
          <w:rFonts w:ascii="黑体" w:hAnsi="黑体" w:eastAsia="黑体"/>
          <w:sz w:val="32"/>
          <w:szCs w:val="32"/>
        </w:rPr>
        <w:t>分析</w:t>
      </w:r>
    </w:p>
    <w:p>
      <w:pPr>
        <w:spacing w:beforeLines="50" w:afterLines="50" w:line="5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（三）</w:t>
      </w:r>
      <w:r>
        <w:rPr>
          <w:rFonts w:ascii="黑体" w:hAnsi="黑体" w:eastAsia="黑体"/>
          <w:sz w:val="32"/>
          <w:szCs w:val="32"/>
        </w:rPr>
        <w:t>广播</w:t>
      </w:r>
      <w:r>
        <w:rPr>
          <w:rFonts w:hint="eastAsia" w:ascii="黑体" w:hAnsi="黑体" w:eastAsia="黑体"/>
          <w:sz w:val="32"/>
          <w:szCs w:val="32"/>
        </w:rPr>
        <w:t>电视</w:t>
      </w:r>
      <w:r>
        <w:rPr>
          <w:rFonts w:ascii="黑体" w:hAnsi="黑体" w:eastAsia="黑体"/>
          <w:sz w:val="32"/>
          <w:szCs w:val="32"/>
        </w:rPr>
        <w:t>分析</w:t>
      </w:r>
      <w:r>
        <w:rPr>
          <w:rFonts w:ascii="黑体" w:eastAsia="黑体"/>
          <w:sz w:val="32"/>
          <w:szCs w:val="32"/>
        </w:rPr>
        <w:t> </w:t>
      </w:r>
    </w:p>
    <w:p>
      <w:pPr>
        <w:spacing w:beforeLines="50" w:afterLines="50" w:line="5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（四）通讯社分析</w:t>
      </w:r>
    </w:p>
    <w:p>
      <w:pPr>
        <w:spacing w:beforeLines="50" w:afterLines="50" w:line="5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（五）</w:t>
      </w:r>
      <w:r>
        <w:rPr>
          <w:rFonts w:ascii="黑体" w:hAnsi="黑体" w:eastAsia="黑体"/>
          <w:sz w:val="32"/>
          <w:szCs w:val="32"/>
        </w:rPr>
        <w:t>互联网分析</w:t>
      </w:r>
    </w:p>
    <w:p>
      <w:pPr>
        <w:spacing w:beforeLines="50" w:afterLines="50" w:line="5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（六）社交媒体分析</w:t>
      </w:r>
    </w:p>
    <w:p>
      <w:pPr>
        <w:spacing w:beforeLines="50" w:afterLines="50" w:line="50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  <w:lang w:eastAsia="zh-CN"/>
        </w:rPr>
        <w:t>第二部分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 xml:space="preserve">   </w:t>
      </w:r>
      <w:r>
        <w:rPr>
          <w:rFonts w:hint="eastAsia" w:ascii="黑体" w:hAnsi="黑体" w:eastAsia="黑体"/>
          <w:b/>
          <w:sz w:val="32"/>
          <w:szCs w:val="32"/>
        </w:rPr>
        <w:t>传媒文化</w:t>
      </w:r>
    </w:p>
    <w:p>
      <w:pPr>
        <w:spacing w:beforeLines="50" w:afterLines="50" w:line="5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（一）</w:t>
      </w:r>
      <w:r>
        <w:rPr>
          <w:rFonts w:ascii="黑体" w:eastAsia="黑体"/>
          <w:sz w:val="32"/>
          <w:szCs w:val="32"/>
        </w:rPr>
        <w:t> </w:t>
      </w:r>
      <w:r>
        <w:rPr>
          <w:rFonts w:ascii="黑体" w:hAnsi="黑体" w:eastAsia="黑体"/>
          <w:sz w:val="32"/>
          <w:szCs w:val="32"/>
        </w:rPr>
        <w:t>传媒文化的传播特性</w:t>
      </w:r>
      <w:r>
        <w:rPr>
          <w:rFonts w:ascii="黑体" w:eastAsia="黑体"/>
          <w:sz w:val="32"/>
          <w:szCs w:val="32"/>
        </w:rPr>
        <w:t>     </w:t>
      </w:r>
      <w:r>
        <w:rPr>
          <w:rFonts w:ascii="黑体" w:hAnsi="黑体" w:eastAsia="黑体"/>
          <w:sz w:val="32"/>
          <w:szCs w:val="32"/>
        </w:rPr>
        <w:t xml:space="preserve"> </w:t>
      </w:r>
    </w:p>
    <w:p>
      <w:pPr>
        <w:spacing w:beforeLines="50" w:afterLines="50" w:line="5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（二）</w:t>
      </w:r>
      <w:r>
        <w:rPr>
          <w:rFonts w:ascii="黑体" w:hAnsi="黑体" w:eastAsia="黑体"/>
          <w:sz w:val="32"/>
          <w:szCs w:val="32"/>
        </w:rPr>
        <w:t>传媒文化的生产</w:t>
      </w:r>
      <w:r>
        <w:rPr>
          <w:rFonts w:ascii="黑体" w:eastAsia="黑体"/>
          <w:sz w:val="32"/>
          <w:szCs w:val="32"/>
        </w:rPr>
        <w:t>     </w:t>
      </w:r>
    </w:p>
    <w:p>
      <w:pPr>
        <w:spacing w:beforeLines="50" w:afterLines="50" w:line="5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（三）</w:t>
      </w:r>
      <w:r>
        <w:rPr>
          <w:rFonts w:ascii="黑体" w:hAnsi="黑体" w:eastAsia="黑体"/>
          <w:sz w:val="32"/>
          <w:szCs w:val="32"/>
        </w:rPr>
        <w:t>传媒文化的受众</w:t>
      </w:r>
      <w:r>
        <w:rPr>
          <w:rFonts w:ascii="黑体" w:eastAsia="黑体"/>
          <w:sz w:val="32"/>
          <w:szCs w:val="32"/>
        </w:rPr>
        <w:t>     </w:t>
      </w:r>
      <w:r>
        <w:rPr>
          <w:rFonts w:ascii="黑体" w:hAnsi="黑体" w:eastAsia="黑体"/>
          <w:sz w:val="32"/>
          <w:szCs w:val="32"/>
        </w:rPr>
        <w:t xml:space="preserve"> </w:t>
      </w:r>
    </w:p>
    <w:p>
      <w:pPr>
        <w:spacing w:beforeLines="50" w:afterLines="50" w:line="5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（四）</w:t>
      </w:r>
      <w:r>
        <w:rPr>
          <w:rFonts w:ascii="黑体" w:hAnsi="黑体" w:eastAsia="黑体"/>
          <w:sz w:val="32"/>
          <w:szCs w:val="32"/>
        </w:rPr>
        <w:t>传媒生态与传媒制度</w:t>
      </w:r>
      <w:r>
        <w:rPr>
          <w:rFonts w:ascii="黑体" w:eastAsia="黑体"/>
          <w:sz w:val="32"/>
          <w:szCs w:val="32"/>
        </w:rPr>
        <w:t>     </w:t>
      </w:r>
      <w:r>
        <w:rPr>
          <w:rFonts w:ascii="黑体" w:hAnsi="黑体" w:eastAsia="黑体"/>
          <w:sz w:val="32"/>
          <w:szCs w:val="32"/>
        </w:rPr>
        <w:t xml:space="preserve"> </w:t>
      </w:r>
    </w:p>
    <w:p>
      <w:pPr>
        <w:spacing w:beforeLines="50" w:afterLines="50" w:line="5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（五）</w:t>
      </w:r>
      <w:r>
        <w:rPr>
          <w:rFonts w:ascii="黑体" w:hAnsi="黑体" w:eastAsia="黑体"/>
          <w:sz w:val="32"/>
          <w:szCs w:val="32"/>
        </w:rPr>
        <w:t>传媒文化中的权力结构</w:t>
      </w:r>
      <w:r>
        <w:rPr>
          <w:rFonts w:ascii="黑体" w:eastAsia="黑体"/>
          <w:sz w:val="32"/>
          <w:szCs w:val="32"/>
        </w:rPr>
        <w:t>     </w:t>
      </w:r>
      <w:r>
        <w:rPr>
          <w:rFonts w:ascii="黑体" w:hAnsi="黑体" w:eastAsia="黑体"/>
          <w:sz w:val="32"/>
          <w:szCs w:val="32"/>
        </w:rPr>
        <w:t xml:space="preserve"> </w:t>
      </w:r>
    </w:p>
    <w:p>
      <w:pPr>
        <w:spacing w:beforeLines="50" w:afterLines="50" w:line="5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（六）</w:t>
      </w:r>
      <w:r>
        <w:rPr>
          <w:rFonts w:ascii="黑体" w:hAnsi="黑体" w:eastAsia="黑体"/>
          <w:sz w:val="32"/>
          <w:szCs w:val="32"/>
        </w:rPr>
        <w:t>传媒文化传播的社会影响</w:t>
      </w:r>
      <w:r>
        <w:rPr>
          <w:rFonts w:ascii="黑体" w:eastAsia="黑体"/>
          <w:sz w:val="32"/>
          <w:szCs w:val="32"/>
        </w:rPr>
        <w:t>     </w:t>
      </w:r>
      <w:r>
        <w:rPr>
          <w:rFonts w:ascii="黑体" w:hAnsi="黑体" w:eastAsia="黑体"/>
          <w:sz w:val="32"/>
          <w:szCs w:val="32"/>
        </w:rPr>
        <w:t xml:space="preserve"> </w:t>
      </w:r>
    </w:p>
    <w:p>
      <w:pPr>
        <w:spacing w:beforeLines="50" w:afterLines="50" w:line="5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（七）</w:t>
      </w:r>
      <w:r>
        <w:rPr>
          <w:rFonts w:ascii="黑体" w:hAnsi="黑体" w:eastAsia="黑体"/>
          <w:sz w:val="32"/>
          <w:szCs w:val="32"/>
        </w:rPr>
        <w:t>全球化视野中的传媒文化</w:t>
      </w:r>
      <w:r>
        <w:rPr>
          <w:rFonts w:ascii="黑体" w:eastAsia="黑体"/>
          <w:sz w:val="32"/>
          <w:szCs w:val="32"/>
        </w:rPr>
        <w:t>     </w:t>
      </w:r>
    </w:p>
    <w:p>
      <w:pPr>
        <w:spacing w:beforeLines="50" w:afterLines="50" w:line="500" w:lineRule="exact"/>
        <w:ind w:firstLine="643" w:firstLineChars="2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  <w:lang w:eastAsia="zh-CN"/>
        </w:rPr>
        <w:t>第三部分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 xml:space="preserve">   </w:t>
      </w:r>
      <w:r>
        <w:rPr>
          <w:rFonts w:hint="eastAsia" w:ascii="黑体" w:hAnsi="黑体" w:eastAsia="黑体"/>
          <w:b/>
          <w:sz w:val="32"/>
          <w:szCs w:val="32"/>
        </w:rPr>
        <w:t>媒介融合理论与实践</w:t>
      </w:r>
    </w:p>
    <w:p>
      <w:pPr>
        <w:spacing w:beforeLines="50" w:afterLines="50" w:line="50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（一）传播技术的变迁和应用</w:t>
      </w:r>
    </w:p>
    <w:p>
      <w:pPr>
        <w:spacing w:beforeLines="50" w:afterLines="50" w:line="5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（二）</w:t>
      </w:r>
      <w:r>
        <w:rPr>
          <w:rFonts w:ascii="黑体" w:hAnsi="黑体" w:eastAsia="黑体"/>
          <w:sz w:val="32"/>
          <w:szCs w:val="32"/>
        </w:rPr>
        <w:t>媒介融合</w:t>
      </w:r>
      <w:r>
        <w:rPr>
          <w:rFonts w:hint="eastAsia" w:ascii="黑体" w:hAnsi="黑体" w:eastAsia="黑体"/>
          <w:sz w:val="32"/>
          <w:szCs w:val="32"/>
        </w:rPr>
        <w:t>的机制和原理</w:t>
      </w:r>
    </w:p>
    <w:p>
      <w:pPr>
        <w:spacing w:beforeLines="50" w:afterLines="50" w:line="5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（三）媒介融合的实践与应用</w:t>
      </w:r>
    </w:p>
    <w:p>
      <w:pPr>
        <w:spacing w:beforeLines="50" w:afterLines="50" w:line="5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（四）媒介融合发展的趋势和规律</w:t>
      </w:r>
    </w:p>
    <w:p>
      <w:pPr>
        <w:spacing w:beforeLines="50" w:afterLines="50" w:line="500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spacing w:beforeLines="50" w:afterLines="50" w:line="50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beforeLines="50" w:afterLines="50"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  </w:t>
      </w:r>
    </w:p>
    <w:p>
      <w:pPr>
        <w:spacing w:beforeLines="50" w:afterLines="50" w:line="500" w:lineRule="exact"/>
        <w:rPr>
          <w:rFonts w:ascii="仿宋_GB2312" w:eastAsia="仿宋_GB2312"/>
          <w:sz w:val="32"/>
          <w:szCs w:val="32"/>
        </w:rPr>
      </w:pPr>
    </w:p>
    <w:sectPr>
      <w:footerReference r:id="rId3" w:type="default"/>
      <w:pgSz w:w="12240" w:h="15840"/>
      <w:pgMar w:top="1440" w:right="1440" w:bottom="1440" w:left="1440" w:header="720" w:footer="720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720"/>
  <w:noPunctuationKerning w:val="1"/>
  <w:characterSpacingControl w:val="doNotCompress"/>
  <w:compat>
    <w:ulTrailSpace/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949"/>
    <w:rsid w:val="000135B8"/>
    <w:rsid w:val="00021238"/>
    <w:rsid w:val="00027EE0"/>
    <w:rsid w:val="0003131A"/>
    <w:rsid w:val="000369B0"/>
    <w:rsid w:val="000400CE"/>
    <w:rsid w:val="000404AC"/>
    <w:rsid w:val="00056269"/>
    <w:rsid w:val="000574D6"/>
    <w:rsid w:val="000665D5"/>
    <w:rsid w:val="00066DD6"/>
    <w:rsid w:val="0007669B"/>
    <w:rsid w:val="0007794D"/>
    <w:rsid w:val="00087C21"/>
    <w:rsid w:val="00087F52"/>
    <w:rsid w:val="00091710"/>
    <w:rsid w:val="00097358"/>
    <w:rsid w:val="000A2F11"/>
    <w:rsid w:val="000A3C6A"/>
    <w:rsid w:val="000E35BF"/>
    <w:rsid w:val="000E6F3F"/>
    <w:rsid w:val="00110177"/>
    <w:rsid w:val="00116C74"/>
    <w:rsid w:val="001330D7"/>
    <w:rsid w:val="0013334D"/>
    <w:rsid w:val="0016205C"/>
    <w:rsid w:val="00164FC9"/>
    <w:rsid w:val="001725C3"/>
    <w:rsid w:val="00181158"/>
    <w:rsid w:val="00190665"/>
    <w:rsid w:val="00194889"/>
    <w:rsid w:val="00197E3F"/>
    <w:rsid w:val="001A2227"/>
    <w:rsid w:val="001A6161"/>
    <w:rsid w:val="001B71AA"/>
    <w:rsid w:val="001D0A89"/>
    <w:rsid w:val="001D153F"/>
    <w:rsid w:val="001D1868"/>
    <w:rsid w:val="001D3689"/>
    <w:rsid w:val="001E1AE5"/>
    <w:rsid w:val="001F5C85"/>
    <w:rsid w:val="001F67C3"/>
    <w:rsid w:val="00202F76"/>
    <w:rsid w:val="00204F8F"/>
    <w:rsid w:val="00206E65"/>
    <w:rsid w:val="00212456"/>
    <w:rsid w:val="0021792D"/>
    <w:rsid w:val="002412B0"/>
    <w:rsid w:val="002504ED"/>
    <w:rsid w:val="00251CBC"/>
    <w:rsid w:val="00252E50"/>
    <w:rsid w:val="00255B84"/>
    <w:rsid w:val="00256855"/>
    <w:rsid w:val="00261938"/>
    <w:rsid w:val="00263EE8"/>
    <w:rsid w:val="00273341"/>
    <w:rsid w:val="002A1D2E"/>
    <w:rsid w:val="002A4BBD"/>
    <w:rsid w:val="002B1A41"/>
    <w:rsid w:val="002B5AE5"/>
    <w:rsid w:val="002C179B"/>
    <w:rsid w:val="002C6BD9"/>
    <w:rsid w:val="002C6E8E"/>
    <w:rsid w:val="002D7CCB"/>
    <w:rsid w:val="002E4FFD"/>
    <w:rsid w:val="002F6261"/>
    <w:rsid w:val="002F7614"/>
    <w:rsid w:val="00306DC0"/>
    <w:rsid w:val="00312547"/>
    <w:rsid w:val="00331D6D"/>
    <w:rsid w:val="003419B0"/>
    <w:rsid w:val="00347963"/>
    <w:rsid w:val="00356899"/>
    <w:rsid w:val="00381F12"/>
    <w:rsid w:val="00397EC5"/>
    <w:rsid w:val="003D0ABC"/>
    <w:rsid w:val="003D358B"/>
    <w:rsid w:val="003D7241"/>
    <w:rsid w:val="003E1869"/>
    <w:rsid w:val="003F5BDB"/>
    <w:rsid w:val="003F66F3"/>
    <w:rsid w:val="004070E2"/>
    <w:rsid w:val="004072EC"/>
    <w:rsid w:val="004131E4"/>
    <w:rsid w:val="00447FC9"/>
    <w:rsid w:val="00456895"/>
    <w:rsid w:val="00464A87"/>
    <w:rsid w:val="004717D5"/>
    <w:rsid w:val="0047297F"/>
    <w:rsid w:val="00475EC8"/>
    <w:rsid w:val="00496AC8"/>
    <w:rsid w:val="004B0E87"/>
    <w:rsid w:val="004D076C"/>
    <w:rsid w:val="004E5087"/>
    <w:rsid w:val="004E693C"/>
    <w:rsid w:val="004F2B32"/>
    <w:rsid w:val="004F36BB"/>
    <w:rsid w:val="004F4767"/>
    <w:rsid w:val="004F5F4E"/>
    <w:rsid w:val="005069B6"/>
    <w:rsid w:val="00513129"/>
    <w:rsid w:val="00514B60"/>
    <w:rsid w:val="005253BD"/>
    <w:rsid w:val="005662CE"/>
    <w:rsid w:val="00594E4A"/>
    <w:rsid w:val="005A3949"/>
    <w:rsid w:val="005B2C55"/>
    <w:rsid w:val="005D5DD2"/>
    <w:rsid w:val="005E03E3"/>
    <w:rsid w:val="005E096C"/>
    <w:rsid w:val="005E1552"/>
    <w:rsid w:val="005E5CB7"/>
    <w:rsid w:val="005F39CE"/>
    <w:rsid w:val="005F3C29"/>
    <w:rsid w:val="005F663D"/>
    <w:rsid w:val="0060444C"/>
    <w:rsid w:val="006058C3"/>
    <w:rsid w:val="006438A8"/>
    <w:rsid w:val="00651F88"/>
    <w:rsid w:val="006541B0"/>
    <w:rsid w:val="00672539"/>
    <w:rsid w:val="00673670"/>
    <w:rsid w:val="00676AE8"/>
    <w:rsid w:val="00686D22"/>
    <w:rsid w:val="006A4B33"/>
    <w:rsid w:val="006B43E0"/>
    <w:rsid w:val="006B6DAE"/>
    <w:rsid w:val="006C5124"/>
    <w:rsid w:val="006D6807"/>
    <w:rsid w:val="006D7798"/>
    <w:rsid w:val="006D7990"/>
    <w:rsid w:val="006F1EED"/>
    <w:rsid w:val="006F592B"/>
    <w:rsid w:val="007056C2"/>
    <w:rsid w:val="007149D2"/>
    <w:rsid w:val="00726143"/>
    <w:rsid w:val="00726B6E"/>
    <w:rsid w:val="0073208A"/>
    <w:rsid w:val="007341F8"/>
    <w:rsid w:val="00750094"/>
    <w:rsid w:val="00755FC7"/>
    <w:rsid w:val="00756BAF"/>
    <w:rsid w:val="0078534B"/>
    <w:rsid w:val="007A00EC"/>
    <w:rsid w:val="007A10E6"/>
    <w:rsid w:val="007A4B18"/>
    <w:rsid w:val="007D52ED"/>
    <w:rsid w:val="007D5C17"/>
    <w:rsid w:val="007E11BB"/>
    <w:rsid w:val="007E45B8"/>
    <w:rsid w:val="007E5579"/>
    <w:rsid w:val="008067F6"/>
    <w:rsid w:val="0083746E"/>
    <w:rsid w:val="0085155E"/>
    <w:rsid w:val="00852EEF"/>
    <w:rsid w:val="00856D27"/>
    <w:rsid w:val="00872107"/>
    <w:rsid w:val="008721FE"/>
    <w:rsid w:val="00873234"/>
    <w:rsid w:val="00875922"/>
    <w:rsid w:val="0088452C"/>
    <w:rsid w:val="00885E0F"/>
    <w:rsid w:val="008861EA"/>
    <w:rsid w:val="008A3BD0"/>
    <w:rsid w:val="008B244C"/>
    <w:rsid w:val="008C2D11"/>
    <w:rsid w:val="008C347D"/>
    <w:rsid w:val="008C5928"/>
    <w:rsid w:val="008E3978"/>
    <w:rsid w:val="008E4172"/>
    <w:rsid w:val="008F0362"/>
    <w:rsid w:val="008F108C"/>
    <w:rsid w:val="008F55BE"/>
    <w:rsid w:val="008F5CA7"/>
    <w:rsid w:val="00912FCF"/>
    <w:rsid w:val="0091463D"/>
    <w:rsid w:val="00924BB1"/>
    <w:rsid w:val="009305AF"/>
    <w:rsid w:val="00933BA5"/>
    <w:rsid w:val="009364D1"/>
    <w:rsid w:val="00950916"/>
    <w:rsid w:val="0095490F"/>
    <w:rsid w:val="00963341"/>
    <w:rsid w:val="00964B39"/>
    <w:rsid w:val="00981531"/>
    <w:rsid w:val="00981B5F"/>
    <w:rsid w:val="00991182"/>
    <w:rsid w:val="009A7BF2"/>
    <w:rsid w:val="009B29AB"/>
    <w:rsid w:val="009C21CA"/>
    <w:rsid w:val="009D15F9"/>
    <w:rsid w:val="009D68E4"/>
    <w:rsid w:val="009E7D0C"/>
    <w:rsid w:val="009F223B"/>
    <w:rsid w:val="009F7B87"/>
    <w:rsid w:val="00A24DE0"/>
    <w:rsid w:val="00A33BE7"/>
    <w:rsid w:val="00A34AFB"/>
    <w:rsid w:val="00A4468D"/>
    <w:rsid w:val="00A50904"/>
    <w:rsid w:val="00A518A4"/>
    <w:rsid w:val="00A767FD"/>
    <w:rsid w:val="00A81F8C"/>
    <w:rsid w:val="00A831B2"/>
    <w:rsid w:val="00A858F1"/>
    <w:rsid w:val="00A86696"/>
    <w:rsid w:val="00A927B5"/>
    <w:rsid w:val="00A93F1E"/>
    <w:rsid w:val="00A97979"/>
    <w:rsid w:val="00AB11D3"/>
    <w:rsid w:val="00AF7E69"/>
    <w:rsid w:val="00B00093"/>
    <w:rsid w:val="00B0647C"/>
    <w:rsid w:val="00B171EE"/>
    <w:rsid w:val="00B43921"/>
    <w:rsid w:val="00B52ECD"/>
    <w:rsid w:val="00B62D5D"/>
    <w:rsid w:val="00B64F13"/>
    <w:rsid w:val="00B806D4"/>
    <w:rsid w:val="00B95084"/>
    <w:rsid w:val="00BA641D"/>
    <w:rsid w:val="00BB293D"/>
    <w:rsid w:val="00BB5CE8"/>
    <w:rsid w:val="00BD6EAF"/>
    <w:rsid w:val="00BE1D99"/>
    <w:rsid w:val="00BE2619"/>
    <w:rsid w:val="00BE64E0"/>
    <w:rsid w:val="00C3760E"/>
    <w:rsid w:val="00C42928"/>
    <w:rsid w:val="00C440AA"/>
    <w:rsid w:val="00C4660E"/>
    <w:rsid w:val="00C55811"/>
    <w:rsid w:val="00C60278"/>
    <w:rsid w:val="00C60B53"/>
    <w:rsid w:val="00C63A69"/>
    <w:rsid w:val="00C73154"/>
    <w:rsid w:val="00C84187"/>
    <w:rsid w:val="00C86964"/>
    <w:rsid w:val="00C920EA"/>
    <w:rsid w:val="00C93F6C"/>
    <w:rsid w:val="00CA00D4"/>
    <w:rsid w:val="00CA7590"/>
    <w:rsid w:val="00CB1DCE"/>
    <w:rsid w:val="00CB3CE4"/>
    <w:rsid w:val="00CB72BA"/>
    <w:rsid w:val="00CB74AE"/>
    <w:rsid w:val="00CB7E8D"/>
    <w:rsid w:val="00CC0CEF"/>
    <w:rsid w:val="00CC1722"/>
    <w:rsid w:val="00CC411A"/>
    <w:rsid w:val="00CD01D2"/>
    <w:rsid w:val="00CD503D"/>
    <w:rsid w:val="00CD63B4"/>
    <w:rsid w:val="00CE0A99"/>
    <w:rsid w:val="00CE54F2"/>
    <w:rsid w:val="00CE7EE4"/>
    <w:rsid w:val="00CF5308"/>
    <w:rsid w:val="00CF61EB"/>
    <w:rsid w:val="00CF6AEA"/>
    <w:rsid w:val="00D01786"/>
    <w:rsid w:val="00D041E5"/>
    <w:rsid w:val="00D1212A"/>
    <w:rsid w:val="00D4633B"/>
    <w:rsid w:val="00D46D3E"/>
    <w:rsid w:val="00D5014E"/>
    <w:rsid w:val="00D506E1"/>
    <w:rsid w:val="00D568A1"/>
    <w:rsid w:val="00D62ED6"/>
    <w:rsid w:val="00D67CD6"/>
    <w:rsid w:val="00D738D8"/>
    <w:rsid w:val="00D84962"/>
    <w:rsid w:val="00D869F0"/>
    <w:rsid w:val="00D86EAC"/>
    <w:rsid w:val="00D94645"/>
    <w:rsid w:val="00DA0D1B"/>
    <w:rsid w:val="00DA6CD4"/>
    <w:rsid w:val="00DB2E24"/>
    <w:rsid w:val="00DC1DFD"/>
    <w:rsid w:val="00DC3951"/>
    <w:rsid w:val="00DC5F02"/>
    <w:rsid w:val="00DD4D5D"/>
    <w:rsid w:val="00DD4FD7"/>
    <w:rsid w:val="00DE445D"/>
    <w:rsid w:val="00DE7C20"/>
    <w:rsid w:val="00DF040D"/>
    <w:rsid w:val="00DF14D2"/>
    <w:rsid w:val="00E16148"/>
    <w:rsid w:val="00E23DEB"/>
    <w:rsid w:val="00E24EC0"/>
    <w:rsid w:val="00E4469A"/>
    <w:rsid w:val="00E506F9"/>
    <w:rsid w:val="00E52751"/>
    <w:rsid w:val="00E56DCD"/>
    <w:rsid w:val="00E65E3D"/>
    <w:rsid w:val="00E708D7"/>
    <w:rsid w:val="00E827A1"/>
    <w:rsid w:val="00E973C5"/>
    <w:rsid w:val="00EB1965"/>
    <w:rsid w:val="00EB69A2"/>
    <w:rsid w:val="00EC4525"/>
    <w:rsid w:val="00EC7447"/>
    <w:rsid w:val="00ED01C8"/>
    <w:rsid w:val="00EE7907"/>
    <w:rsid w:val="00F0301D"/>
    <w:rsid w:val="00F2439C"/>
    <w:rsid w:val="00F2503C"/>
    <w:rsid w:val="00F2684D"/>
    <w:rsid w:val="00F36A83"/>
    <w:rsid w:val="00F66837"/>
    <w:rsid w:val="00F7013B"/>
    <w:rsid w:val="00F7181C"/>
    <w:rsid w:val="00F7387A"/>
    <w:rsid w:val="00F81393"/>
    <w:rsid w:val="00F82C7E"/>
    <w:rsid w:val="00F9176C"/>
    <w:rsid w:val="00F94676"/>
    <w:rsid w:val="00F94792"/>
    <w:rsid w:val="00F95810"/>
    <w:rsid w:val="00F97D3C"/>
    <w:rsid w:val="00FA2AAD"/>
    <w:rsid w:val="00FC1F53"/>
    <w:rsid w:val="00FC356E"/>
    <w:rsid w:val="00FD3FE2"/>
    <w:rsid w:val="00FD4975"/>
    <w:rsid w:val="00FE4CD9"/>
    <w:rsid w:val="00FE7B04"/>
    <w:rsid w:val="00FF3806"/>
    <w:rsid w:val="00FF652E"/>
    <w:rsid w:val="06B4427F"/>
    <w:rsid w:val="14AB0B12"/>
    <w:rsid w:val="35172CA2"/>
    <w:rsid w:val="610F71C6"/>
    <w:rsid w:val="6A17019C"/>
    <w:rsid w:val="6BEF225E"/>
    <w:rsid w:val="72882C4A"/>
    <w:rsid w:val="7D384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unhideWhenUsed/>
    <w:uiPriority w:val="99"/>
    <w:rPr>
      <w:sz w:val="20"/>
      <w:szCs w:val="20"/>
    </w:rPr>
  </w:style>
  <w:style w:type="paragraph" w:styleId="3">
    <w:name w:val="Balloon Text"/>
    <w:basedOn w:val="1"/>
    <w:link w:val="14"/>
    <w:unhideWhenUsed/>
    <w:qFormat/>
    <w:uiPriority w:val="99"/>
    <w:pPr>
      <w:spacing w:after="0" w:line="240" w:lineRule="auto"/>
    </w:pPr>
    <w:rPr>
      <w:rFonts w:ascii="微软雅黑" w:eastAsia="微软雅黑"/>
      <w:sz w:val="18"/>
      <w:szCs w:val="18"/>
    </w:rPr>
  </w:style>
  <w:style w:type="paragraph" w:styleId="4">
    <w:name w:val="footer"/>
    <w:basedOn w:val="1"/>
    <w:link w:val="17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5">
    <w:name w:val="header"/>
    <w:basedOn w:val="1"/>
    <w:link w:val="13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6">
    <w:name w:val="Normal (Web)"/>
    <w:basedOn w:val="1"/>
    <w:qFormat/>
    <w:uiPriority w:val="99"/>
    <w:pPr>
      <w:spacing w:before="100" w:beforeAutospacing="1" w:after="100" w:afterAutospacing="1" w:line="240" w:lineRule="auto"/>
    </w:pPr>
    <w:rPr>
      <w:rFonts w:ascii="宋体" w:hAnsi="宋体" w:cs="宋体"/>
      <w:sz w:val="24"/>
      <w:szCs w:val="24"/>
    </w:rPr>
  </w:style>
  <w:style w:type="paragraph" w:styleId="7">
    <w:name w:val="annotation subject"/>
    <w:basedOn w:val="2"/>
    <w:next w:val="2"/>
    <w:link w:val="16"/>
    <w:unhideWhenUsed/>
    <w:qFormat/>
    <w:uiPriority w:val="99"/>
    <w:rPr>
      <w:b/>
      <w:bCs/>
    </w:r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character" w:styleId="12">
    <w:name w:val="annotation reference"/>
    <w:unhideWhenUsed/>
    <w:qFormat/>
    <w:uiPriority w:val="99"/>
    <w:rPr>
      <w:sz w:val="16"/>
      <w:szCs w:val="16"/>
    </w:rPr>
  </w:style>
  <w:style w:type="character" w:customStyle="1" w:styleId="13">
    <w:name w:val="页眉 Char"/>
    <w:basedOn w:val="9"/>
    <w:link w:val="5"/>
    <w:qFormat/>
    <w:uiPriority w:val="99"/>
  </w:style>
  <w:style w:type="character" w:customStyle="1" w:styleId="14">
    <w:name w:val="批注框文本 Char"/>
    <w:link w:val="3"/>
    <w:semiHidden/>
    <w:qFormat/>
    <w:uiPriority w:val="99"/>
    <w:rPr>
      <w:rFonts w:ascii="微软雅黑" w:eastAsia="微软雅黑"/>
      <w:sz w:val="18"/>
      <w:szCs w:val="18"/>
    </w:rPr>
  </w:style>
  <w:style w:type="character" w:customStyle="1" w:styleId="15">
    <w:name w:val="批注文字 Char"/>
    <w:basedOn w:val="9"/>
    <w:link w:val="2"/>
    <w:semiHidden/>
    <w:qFormat/>
    <w:uiPriority w:val="99"/>
  </w:style>
  <w:style w:type="character" w:customStyle="1" w:styleId="16">
    <w:name w:val="批注主题 Char"/>
    <w:link w:val="7"/>
    <w:semiHidden/>
    <w:qFormat/>
    <w:uiPriority w:val="99"/>
    <w:rPr>
      <w:b/>
      <w:bCs/>
    </w:rPr>
  </w:style>
  <w:style w:type="character" w:customStyle="1" w:styleId="17">
    <w:name w:val="页脚 Char"/>
    <w:basedOn w:val="9"/>
    <w:link w:val="4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100</Words>
  <Characters>574</Characters>
  <Lines>4</Lines>
  <Paragraphs>1</Paragraphs>
  <TotalTime>1</TotalTime>
  <ScaleCrop>false</ScaleCrop>
  <LinksUpToDate>false</LinksUpToDate>
  <CharactersWithSpaces>673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2019-08-31T09:16:00Z</dcterms:created>
  <dc:creator>Jianjiang</dc:creator>
  <cp:lastModifiedBy>李Ren</cp:lastModifiedBy>
  <dcterms:modified xsi:type="dcterms:W3CDTF">2020-07-20T07:50:54Z</dcterms:modified>
  <dc:title>西方经济学部分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  <property fmtid="{D5CDD505-2E9C-101B-9397-08002B2CF9AE}" pid="3" name="KSORubyTemplateID">
    <vt:lpwstr>6</vt:lpwstr>
  </property>
</Properties>
</file>