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F41DF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黑体" w:hAnsi="黑体" w:eastAsia="黑体" w:cs="黑体"/>
          <w:b/>
          <w:bCs/>
          <w:sz w:val="40"/>
          <w:szCs w:val="4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0"/>
          <w:szCs w:val="48"/>
        </w:rPr>
        <w:t>评分</w:t>
      </w:r>
      <w:r>
        <w:rPr>
          <w:rFonts w:hint="eastAsia" w:ascii="黑体" w:hAnsi="黑体" w:eastAsia="黑体" w:cs="黑体"/>
          <w:b/>
          <w:bCs/>
          <w:sz w:val="40"/>
          <w:szCs w:val="48"/>
          <w:lang w:val="en-US" w:eastAsia="zh-CN"/>
        </w:rPr>
        <w:t>细则</w:t>
      </w:r>
    </w:p>
    <w:p w14:paraId="034F45E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黑体" w:hAnsi="黑体" w:eastAsia="黑体" w:cs="黑体"/>
          <w:b/>
          <w:bCs/>
          <w:sz w:val="40"/>
          <w:szCs w:val="48"/>
          <w:lang w:val="en-US" w:eastAsia="zh-CN"/>
        </w:rPr>
      </w:pPr>
    </w:p>
    <w:tbl>
      <w:tblPr>
        <w:tblStyle w:val="3"/>
        <w:tblW w:w="96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1487"/>
        <w:gridCol w:w="2272"/>
        <w:gridCol w:w="4669"/>
        <w:gridCol w:w="1211"/>
      </w:tblGrid>
      <w:tr w14:paraId="4D31F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23" w:hRule="atLeast"/>
          <w:tblHeader/>
        </w:trPr>
        <w:tc>
          <w:tcPr>
            <w:tcW w:w="1487" w:type="dxa"/>
            <w:vAlign w:val="center"/>
          </w:tcPr>
          <w:p w14:paraId="13F1BAAB">
            <w:pPr>
              <w:snapToGrid w:val="0"/>
              <w:jc w:val="center"/>
              <w:rPr>
                <w:rFonts w:hint="default" w:ascii="黑体" w:hAnsi="黑体" w:eastAsia="黑体" w:cs="黑体"/>
                <w:b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b/>
                <w:sz w:val="24"/>
                <w:szCs w:val="24"/>
                <w:vertAlign w:val="baseline"/>
                <w:lang w:val="en-US" w:eastAsia="zh-CN"/>
                <w14:ligatures w14:val="none"/>
              </w:rPr>
              <w:t>评分维度</w:t>
            </w:r>
          </w:p>
        </w:tc>
        <w:tc>
          <w:tcPr>
            <w:tcW w:w="2272" w:type="dxa"/>
            <w:vAlign w:val="center"/>
          </w:tcPr>
          <w:p w14:paraId="5D995134">
            <w:pPr>
              <w:snapToGrid w:val="0"/>
              <w:jc w:val="center"/>
              <w:rPr>
                <w:rFonts w:hint="default" w:ascii="黑体" w:hAnsi="黑体" w:eastAsia="黑体" w:cs="黑体"/>
                <w:b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b/>
                <w:sz w:val="24"/>
                <w:szCs w:val="24"/>
                <w:vertAlign w:val="baseline"/>
                <w:lang w:val="en-US" w:eastAsia="zh-CN"/>
                <w14:ligatures w14:val="none"/>
              </w:rPr>
              <w:t>分值（总分100）</w:t>
            </w:r>
          </w:p>
        </w:tc>
        <w:tc>
          <w:tcPr>
            <w:tcW w:w="4669" w:type="dxa"/>
            <w:vAlign w:val="center"/>
          </w:tcPr>
          <w:p w14:paraId="1704642D">
            <w:pPr>
              <w:snapToGrid w:val="0"/>
              <w:jc w:val="center"/>
              <w:rPr>
                <w:rFonts w:hint="default" w:ascii="黑体" w:hAnsi="黑体" w:eastAsia="黑体" w:cs="黑体"/>
                <w:b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b/>
                <w:sz w:val="24"/>
                <w:szCs w:val="24"/>
                <w:vertAlign w:val="baseline"/>
                <w:lang w:val="en-US" w:eastAsia="zh-CN"/>
                <w14:ligatures w14:val="none"/>
              </w:rPr>
              <w:t>评分标准</w:t>
            </w:r>
          </w:p>
        </w:tc>
        <w:tc>
          <w:tcPr>
            <w:tcW w:w="1211" w:type="dxa"/>
            <w:vAlign w:val="center"/>
          </w:tcPr>
          <w:p w14:paraId="3DB67940">
            <w:pPr>
              <w:snapToGrid w:val="0"/>
              <w:jc w:val="center"/>
              <w:rPr>
                <w:rFonts w:hint="default" w:ascii="黑体" w:hAnsi="黑体" w:eastAsia="黑体" w:cs="黑体"/>
                <w:b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b/>
                <w:sz w:val="24"/>
                <w:szCs w:val="24"/>
                <w:vertAlign w:val="baseline"/>
                <w:lang w:val="en-US" w:eastAsia="zh-CN"/>
                <w14:ligatures w14:val="none"/>
              </w:rPr>
              <w:t>实际得分</w:t>
            </w:r>
          </w:p>
        </w:tc>
      </w:tr>
      <w:tr w14:paraId="689EB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23" w:hRule="atLeast"/>
        </w:trPr>
        <w:tc>
          <w:tcPr>
            <w:tcW w:w="1487" w:type="dxa"/>
            <w:vAlign w:val="center"/>
          </w:tcPr>
          <w:p w14:paraId="0F32C587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t>主题契合度</w:t>
            </w:r>
          </w:p>
        </w:tc>
        <w:tc>
          <w:tcPr>
            <w:tcW w:w="2272" w:type="dxa"/>
            <w:vAlign w:val="center"/>
          </w:tcPr>
          <w:p w14:paraId="11829912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t>25分</w:t>
            </w:r>
          </w:p>
        </w:tc>
        <w:tc>
          <w:tcPr>
            <w:tcW w:w="4669" w:type="dxa"/>
            <w:vAlign w:val="center"/>
          </w:tcPr>
          <w:p w14:paraId="32AA432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t>1. 紧扣“城市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t>记忆·青春讲述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t>”，立意明确，城市元素突出（20—25分）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t>2. 主题相关，立意较清晰（12—19分）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t>3. 偏离主题，立意模糊（0—11分）</w:t>
            </w:r>
          </w:p>
        </w:tc>
        <w:tc>
          <w:tcPr>
            <w:tcW w:w="1211" w:type="dxa"/>
            <w:vAlign w:val="center"/>
          </w:tcPr>
          <w:p w14:paraId="49A661FE">
            <w:pPr>
              <w:snapToGrid w:val="0"/>
              <w:jc w:val="center"/>
              <w:rPr>
                <w:rFonts w:hint="default" w:ascii="宋体" w:hAnsi="黑体" w:eastAsia="宋体" w:cs="黑体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</w:p>
        </w:tc>
      </w:tr>
      <w:tr w14:paraId="2D917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23" w:hRule="atLeast"/>
        </w:trPr>
        <w:tc>
          <w:tcPr>
            <w:tcW w:w="1487" w:type="dxa"/>
            <w:vAlign w:val="center"/>
          </w:tcPr>
          <w:p w14:paraId="3C7CFA1C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t>内容质量</w:t>
            </w:r>
          </w:p>
        </w:tc>
        <w:tc>
          <w:tcPr>
            <w:tcW w:w="2272" w:type="dxa"/>
            <w:vAlign w:val="center"/>
          </w:tcPr>
          <w:p w14:paraId="22EFDA6C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t>25分</w:t>
            </w:r>
          </w:p>
        </w:tc>
        <w:tc>
          <w:tcPr>
            <w:tcW w:w="4669" w:type="dxa"/>
            <w:vAlign w:val="center"/>
          </w:tcPr>
          <w:p w14:paraId="3FE2604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t>1. 故事真实具体，细节丰富，有城市记忆和个人思考（20—25分）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t>2. 内容较完整，有一定细节（12—19分）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t>3. 内容空泛，逻辑混乱（0—11分）</w:t>
            </w:r>
          </w:p>
        </w:tc>
        <w:tc>
          <w:tcPr>
            <w:tcW w:w="1211" w:type="dxa"/>
            <w:vAlign w:val="center"/>
          </w:tcPr>
          <w:p w14:paraId="44159862">
            <w:pPr>
              <w:snapToGrid w:val="0"/>
              <w:jc w:val="center"/>
              <w:rPr>
                <w:rFonts w:hint="default" w:ascii="宋体" w:hAnsi="黑体" w:eastAsia="宋体" w:cs="黑体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</w:p>
        </w:tc>
      </w:tr>
      <w:tr w14:paraId="07670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23" w:hRule="atLeast"/>
        </w:trPr>
        <w:tc>
          <w:tcPr>
            <w:tcW w:w="1487" w:type="dxa"/>
            <w:vAlign w:val="center"/>
          </w:tcPr>
          <w:p w14:paraId="2636D966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t>语言表达</w:t>
            </w:r>
          </w:p>
        </w:tc>
        <w:tc>
          <w:tcPr>
            <w:tcW w:w="2272" w:type="dxa"/>
            <w:vAlign w:val="center"/>
          </w:tcPr>
          <w:p w14:paraId="11DCA52C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t>20分</w:t>
            </w:r>
          </w:p>
        </w:tc>
        <w:tc>
          <w:tcPr>
            <w:tcW w:w="4669" w:type="dxa"/>
            <w:vAlign w:val="center"/>
          </w:tcPr>
          <w:p w14:paraId="4190A21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t>1. 普通话标准，表达流畅，节奏得当，感染力强（16—20分）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t>2. 语言通顺，偶有卡顿（10—15分）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t>3. 语言生硬，频繁卡顿（0—9分）</w:t>
            </w:r>
          </w:p>
        </w:tc>
        <w:tc>
          <w:tcPr>
            <w:tcW w:w="1211" w:type="dxa"/>
            <w:vAlign w:val="center"/>
          </w:tcPr>
          <w:p w14:paraId="5B687607">
            <w:pPr>
              <w:snapToGrid w:val="0"/>
              <w:jc w:val="center"/>
              <w:rPr>
                <w:rFonts w:hint="default" w:ascii="宋体" w:hAnsi="黑体" w:eastAsia="宋体" w:cs="黑体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</w:p>
        </w:tc>
      </w:tr>
      <w:tr w14:paraId="44D08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23" w:hRule="atLeast"/>
        </w:trPr>
        <w:tc>
          <w:tcPr>
            <w:tcW w:w="1487" w:type="dxa"/>
            <w:vAlign w:val="center"/>
          </w:tcPr>
          <w:p w14:paraId="2C72630D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t>创意呈现</w:t>
            </w:r>
          </w:p>
        </w:tc>
        <w:tc>
          <w:tcPr>
            <w:tcW w:w="2272" w:type="dxa"/>
            <w:vAlign w:val="center"/>
          </w:tcPr>
          <w:p w14:paraId="24006231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t>20分</w:t>
            </w:r>
          </w:p>
        </w:tc>
        <w:tc>
          <w:tcPr>
            <w:tcW w:w="4669" w:type="dxa"/>
            <w:vAlign w:val="center"/>
          </w:tcPr>
          <w:p w14:paraId="36675C8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t>1. 形式新颖，视角独特，PPT、音乐、视频运用恰当（16—20分）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t>2. 有一定创意，辅助素材一般（10—15分）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t>3. 形式陈旧，素材不当（0—9分）</w:t>
            </w:r>
          </w:p>
        </w:tc>
        <w:tc>
          <w:tcPr>
            <w:tcW w:w="1211" w:type="dxa"/>
            <w:vAlign w:val="center"/>
          </w:tcPr>
          <w:p w14:paraId="205E8D17">
            <w:pPr>
              <w:snapToGrid w:val="0"/>
              <w:jc w:val="center"/>
              <w:rPr>
                <w:rFonts w:hint="default" w:ascii="宋体" w:hAnsi="黑体" w:eastAsia="宋体" w:cs="黑体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</w:p>
        </w:tc>
      </w:tr>
      <w:tr w14:paraId="02C49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23" w:hRule="atLeast"/>
        </w:trPr>
        <w:tc>
          <w:tcPr>
            <w:tcW w:w="1487" w:type="dxa"/>
            <w:vAlign w:val="center"/>
          </w:tcPr>
          <w:p w14:paraId="514AC227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t>台风表现</w:t>
            </w:r>
          </w:p>
        </w:tc>
        <w:tc>
          <w:tcPr>
            <w:tcW w:w="2272" w:type="dxa"/>
            <w:vAlign w:val="center"/>
          </w:tcPr>
          <w:p w14:paraId="6E1676AA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t>10分</w:t>
            </w:r>
          </w:p>
        </w:tc>
        <w:tc>
          <w:tcPr>
            <w:tcW w:w="4669" w:type="dxa"/>
            <w:vAlign w:val="center"/>
          </w:tcPr>
          <w:p w14:paraId="6AE2D0F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t>1. 仪态自然，自信大方，情感投入，互动感强（8—10分）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t>2. 仪态较自然，有基本情感表达（5—7分）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  <w14:ligatures w14:val="none"/>
              </w:rPr>
              <w:t>3. 仪态拘谨，缺乏情感（0—4分）</w:t>
            </w:r>
          </w:p>
        </w:tc>
        <w:tc>
          <w:tcPr>
            <w:tcW w:w="1211" w:type="dxa"/>
            <w:vAlign w:val="center"/>
          </w:tcPr>
          <w:p w14:paraId="15A12D55">
            <w:pPr>
              <w:snapToGrid w:val="0"/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</w:p>
        </w:tc>
      </w:tr>
      <w:tr w14:paraId="6B45B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23" w:hRule="atLeast"/>
        </w:trPr>
        <w:tc>
          <w:tcPr>
            <w:tcW w:w="1487" w:type="dxa"/>
            <w:vAlign w:val="center"/>
          </w:tcPr>
          <w:p w14:paraId="5A03648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最终得分</w:t>
            </w:r>
          </w:p>
        </w:tc>
        <w:tc>
          <w:tcPr>
            <w:tcW w:w="2272" w:type="dxa"/>
            <w:vAlign w:val="center"/>
          </w:tcPr>
          <w:p w14:paraId="2482CE7F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  <w14:ligatures w14:val="none"/>
              </w:rPr>
              <w:t>100分</w:t>
            </w:r>
          </w:p>
        </w:tc>
        <w:tc>
          <w:tcPr>
            <w:tcW w:w="4669" w:type="dxa"/>
            <w:vAlign w:val="center"/>
          </w:tcPr>
          <w:p w14:paraId="776E3798">
            <w:pPr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  <w14:ligatures w14:val="none"/>
              </w:rPr>
              <w:t>以上各项得分之和（满分100分）</w:t>
            </w:r>
          </w:p>
        </w:tc>
        <w:tc>
          <w:tcPr>
            <w:tcW w:w="1211" w:type="dxa"/>
            <w:vAlign w:val="center"/>
          </w:tcPr>
          <w:p w14:paraId="02A5B6D1">
            <w:pPr>
              <w:snapToGrid w:val="0"/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  <w14:ligatures w14:val="none"/>
              </w:rPr>
            </w:pPr>
          </w:p>
        </w:tc>
      </w:tr>
    </w:tbl>
    <w:p w14:paraId="057976C1">
      <w:pPr>
        <w:tabs>
          <w:tab w:val="right" w:pos="8306"/>
        </w:tabs>
        <w:jc w:val="left"/>
        <w:textAlignment w:val="baseline"/>
        <w:rPr>
          <w:rFonts w:hint="eastAsia" w:ascii="仿宋_GB2312" w:hAnsi="仿宋_GB2312" w:eastAsia="仿宋_GB2312" w:cs="仿宋_GB2312"/>
          <w:b/>
          <w:bCs/>
          <w:sz w:val="24"/>
          <w:szCs w:val="32"/>
        </w:rPr>
      </w:pPr>
    </w:p>
    <w:p w14:paraId="44A00102">
      <w:pPr>
        <w:tabs>
          <w:tab w:val="right" w:pos="8306"/>
        </w:tabs>
        <w:jc w:val="left"/>
        <w:textAlignment w:val="baseline"/>
        <w:rPr>
          <w:rFonts w:hint="eastAsia" w:ascii="宋体" w:hAnsi="宋体" w:eastAsia="宋体" w:cs="宋体"/>
          <w:b/>
          <w:bCs/>
          <w:sz w:val="28"/>
          <w:szCs w:val="36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24"/>
          <w:szCs w:val="32"/>
        </w:rPr>
        <w:t>备注： 评委打分保留小数点后一位，取平均分作为该选手最终得分。</w:t>
      </w:r>
    </w:p>
    <w:p w14:paraId="4F678A9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153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rPr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2026-11-04T08:27:21Z</dcterms:created>
  <dc:creator>22427</dc:creator>
  <cp:lastModifiedBy>WPS_1743145788</cp:lastModifiedBy>
  <dcterms:modified xsi:type="dcterms:W3CDTF">2026-11-04T08:29:49Z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eyJoZGlkIjoiOTI1M2QwMGU5NzNmOWM2Y2QzMjFkNTk0MGUzOWE2ZjEiLCJ1c2VySWQiOiIxNjkwNDc3MTQwIn0=</vt:lpwstr>
  </property>
  <property fmtid="{D5CDD505-2E9C-101B-9397-08002B2CF9AE}" pid="4" name="ICV">
    <vt:lpwstr>ACD0F35D52304075B082DD7774447799_12</vt:lpwstr>
  </property>
</Properties>
</file>