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F34421">
      <w:pPr>
        <w:widowControl/>
        <w:rPr>
          <w:rFonts w:hint="eastAsia" w:ascii="宋体" w:hAnsi="宋体" w:eastAsia="宋体" w:cs="宋体"/>
          <w:color w:val="000000"/>
          <w:sz w:val="28"/>
        </w:rPr>
      </w:pPr>
      <w:r>
        <w:rPr>
          <w:rFonts w:ascii="Calibri" w:hAnsi="Calibri" w:eastAsia="Calibri" w:cs="Calibri"/>
          <w:color w:val="00000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1910715</wp:posOffset>
                </wp:positionH>
                <wp:positionV relativeFrom="page">
                  <wp:posOffset>9751695</wp:posOffset>
                </wp:positionV>
                <wp:extent cx="6350" cy="6350"/>
                <wp:effectExtent l="0" t="0" r="0" b="0"/>
                <wp:wrapTopAndBottom/>
                <wp:docPr id="1" name="Group 60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50" cy="6350"/>
                          <a:chOff x="0" y="0"/>
                          <a:chExt cx="6350" cy="6350"/>
                        </a:xfrm>
                      </wpg:grpSpPr>
                      <wps:wsp>
                        <wps:cNvPr id="207423903" name="任意多边形: 形状 207423903"/>
                        <wps:cNvSpPr/>
                        <wps:spPr>
                          <a:xfrm>
                            <a:off x="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12700" cap="flat">
                            <a:noFill/>
                            <a:miter lim="127000"/>
                          </a:ln>
                          <a:effectLst/>
                        </wps:spPr>
                        <wps:bodyPr rot="0" vert="horz" wrap="square" lIns="91440" tIns="45720" rIns="91440" bIns="45720" anchor="t" anchorCtr="0"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6092" o:spid="_x0000_s1026" o:spt="203" style="position:absolute;left:0pt;margin-left:150.45pt;margin-top:767.85pt;height:0.5pt;width:0.5pt;mso-position-horizontal-relative:page;mso-position-vertical-relative:page;mso-wrap-distance-bottom:0pt;mso-wrap-distance-top:0pt;z-index:251659264;mso-width-relative:page;mso-height-relative:page;" coordsize="6350,6350" o:gfxdata="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">
                <o:lock v:ext="edit" aspectratio="f"/>
                <v:shape id="任意多边形: 形状 207423903" o:spid="_x0000_s1026" o:spt="100" style="position:absolute;left:0;top:0;height:9144;width:9144;" fillcolor="#000000" filled="t" stroked="f" coordsize="9144,9144" o:gfxdata="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PInNYcQAAADiAAAADwAAAAAAAAABACAAAAAiAAAAZHJzL2Rvd25yZXYueG1sUEsBAhQAFAAAAAgA&#10;h07iQDMvBZ47AAAAOQAAABAAAAAAAAAAAQAgAAAAEwEAAGRycy9zaGFwZXhtbC54bWxQSwUGAAAA&#10;AAYABgBbAQAAvQMAAAAA&#10;" path="m0,0l9144,0,9144,9144,0,9144,0,0e">
                  <v:fill on="t" focussize="0,0"/>
                  <v:stroke on="f" weight="1pt" miterlimit="1" joinstyle="miter"/>
                  <v:imagedata o:title=""/>
                  <o:lock v:ext="edit" aspectratio="f"/>
                </v:shape>
                <w10:wrap type="topAndBottom"/>
              </v:group>
            </w:pict>
          </mc:Fallback>
        </mc:AlternateContent>
      </w:r>
      <w:r>
        <w:rPr>
          <w:rFonts w:ascii="宋体" w:hAnsi="宋体" w:eastAsia="宋体" w:cs="宋体"/>
          <w:color w:val="000000"/>
          <w:sz w:val="28"/>
        </w:rPr>
        <w:t>附件</w:t>
      </w:r>
      <w:r>
        <w:rPr>
          <w:rFonts w:hint="eastAsia" w:ascii="宋体" w:hAnsi="宋体" w:eastAsia="宋体" w:cs="宋体"/>
          <w:color w:val="000000"/>
          <w:sz w:val="28"/>
          <w:lang w:val="en-US" w:eastAsia="zh-CN"/>
        </w:rPr>
        <w:t>2</w:t>
      </w:r>
      <w:bookmarkStart w:id="0" w:name="_GoBack"/>
      <w:bookmarkEnd w:id="0"/>
      <w:r>
        <w:rPr>
          <w:rFonts w:hint="eastAsia" w:ascii="宋体" w:hAnsi="宋体" w:eastAsia="宋体" w:cs="宋体"/>
          <w:color w:val="000000"/>
          <w:sz w:val="28"/>
          <w:lang w:eastAsia="zh-CN"/>
        </w:rPr>
        <w:t>：</w:t>
      </w:r>
      <w:r>
        <w:rPr>
          <w:rFonts w:ascii="宋体" w:hAnsi="宋体" w:eastAsia="宋体" w:cs="宋体"/>
          <w:color w:val="000000"/>
          <w:sz w:val="28"/>
        </w:rPr>
        <w:t xml:space="preserve">评分细则 </w:t>
      </w:r>
    </w:p>
    <w:tbl>
      <w:tblPr>
        <w:tblStyle w:val="4"/>
        <w:tblW w:w="8500" w:type="dxa"/>
        <w:tblInd w:w="-96" w:type="dxa"/>
        <w:tblLayout w:type="autofit"/>
        <w:tblCellMar>
          <w:top w:w="0" w:type="dxa"/>
          <w:left w:w="108" w:type="dxa"/>
          <w:bottom w:w="0" w:type="dxa"/>
          <w:right w:w="0" w:type="dxa"/>
        </w:tblCellMar>
      </w:tblPr>
      <w:tblGrid>
        <w:gridCol w:w="1418"/>
        <w:gridCol w:w="7082"/>
      </w:tblGrid>
      <w:tr w14:paraId="0444A3EE">
        <w:trPr>
          <w:trHeight w:val="4318" w:hRule="atLeast"/>
        </w:trPr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896AB3">
            <w:pPr>
              <w:widowControl/>
              <w:spacing w:after="0" w:line="259" w:lineRule="auto"/>
              <w:jc w:val="center"/>
              <w:rPr>
                <w:rFonts w:hint="eastAsia" w:ascii="宋体" w:hAnsi="宋体" w:eastAsia="宋体" w:cs="宋体"/>
                <w:color w:val="000000"/>
                <w:sz w:val="28"/>
              </w:rPr>
            </w:pPr>
            <w:r>
              <w:rPr>
                <w:rFonts w:ascii="宋体" w:hAnsi="宋体" w:eastAsia="宋体" w:cs="宋体"/>
                <w:color w:val="000000"/>
                <w:sz w:val="24"/>
              </w:rPr>
              <w:t xml:space="preserve">论文内容（70分） </w:t>
            </w:r>
          </w:p>
        </w:tc>
        <w:tc>
          <w:tcPr>
            <w:tcW w:w="7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CF1E28">
            <w:pPr>
              <w:widowControl/>
              <w:spacing w:after="131" w:line="259" w:lineRule="auto"/>
              <w:ind w:left="481"/>
              <w:rPr>
                <w:rFonts w:hint="eastAsia" w:ascii="宋体" w:hAnsi="宋体" w:eastAsia="宋体" w:cs="宋体"/>
                <w:color w:val="000000"/>
                <w:sz w:val="28"/>
              </w:rPr>
            </w:pPr>
            <w:r>
              <w:rPr>
                <w:rFonts w:ascii="宋体" w:hAnsi="宋体" w:eastAsia="宋体" w:cs="宋体"/>
                <w:color w:val="000000"/>
                <w:sz w:val="24"/>
              </w:rPr>
              <w:t xml:space="preserve">1.论文格式符合要求，无错别字； </w:t>
            </w:r>
          </w:p>
          <w:p w14:paraId="6FC4C928">
            <w:pPr>
              <w:widowControl/>
              <w:spacing w:after="131" w:line="259" w:lineRule="auto"/>
              <w:ind w:left="481"/>
              <w:rPr>
                <w:rFonts w:hint="eastAsia" w:ascii="宋体" w:hAnsi="宋体" w:eastAsia="宋体" w:cs="宋体"/>
                <w:color w:val="000000"/>
                <w:sz w:val="28"/>
              </w:rPr>
            </w:pPr>
            <w:r>
              <w:rPr>
                <w:rFonts w:ascii="宋体" w:hAnsi="宋体" w:eastAsia="宋体" w:cs="宋体"/>
                <w:color w:val="000000"/>
                <w:sz w:val="24"/>
              </w:rPr>
              <w:t xml:space="preserve">2.论文选题合理、具有社会价值； </w:t>
            </w:r>
          </w:p>
          <w:p w14:paraId="6B66018F">
            <w:pPr>
              <w:widowControl/>
              <w:spacing w:after="1" w:line="360" w:lineRule="auto"/>
              <w:ind w:firstLine="481"/>
              <w:rPr>
                <w:rFonts w:hint="eastAsia" w:ascii="宋体" w:hAnsi="宋体" w:eastAsia="宋体" w:cs="宋体"/>
                <w:color w:val="000000"/>
                <w:sz w:val="28"/>
              </w:rPr>
            </w:pPr>
            <w:r>
              <w:rPr>
                <w:rFonts w:ascii="宋体" w:hAnsi="宋体" w:eastAsia="宋体" w:cs="宋体"/>
                <w:color w:val="000000"/>
                <w:sz w:val="24"/>
              </w:rPr>
              <w:t xml:space="preserve">3.论文内容贴合主题，紧密联系中国经济情况，逻辑严密，层次清楚，语言流畅； </w:t>
            </w:r>
          </w:p>
          <w:p w14:paraId="4356B8DF">
            <w:pPr>
              <w:widowControl/>
              <w:spacing w:after="0" w:line="360" w:lineRule="auto"/>
              <w:ind w:firstLine="481"/>
              <w:jc w:val="both"/>
              <w:rPr>
                <w:rFonts w:hint="eastAsia" w:ascii="宋体" w:hAnsi="宋体" w:eastAsia="宋体" w:cs="宋体"/>
                <w:color w:val="000000"/>
                <w:sz w:val="28"/>
              </w:rPr>
            </w:pPr>
            <w:r>
              <w:rPr>
                <w:rFonts w:ascii="宋体" w:hAnsi="宋体" w:eastAsia="宋体" w:cs="宋体"/>
                <w:color w:val="000000"/>
                <w:sz w:val="24"/>
              </w:rPr>
              <w:t xml:space="preserve">4.论文内容富有探索性，具有一定现实意义，有利于促进学科发展； </w:t>
            </w:r>
          </w:p>
          <w:p w14:paraId="70FF0878">
            <w:pPr>
              <w:widowControl/>
              <w:spacing w:after="131" w:line="259" w:lineRule="auto"/>
              <w:ind w:left="481"/>
              <w:rPr>
                <w:rFonts w:hint="eastAsia" w:ascii="宋体" w:hAnsi="宋体" w:eastAsia="宋体" w:cs="宋体"/>
                <w:color w:val="000000"/>
                <w:sz w:val="28"/>
              </w:rPr>
            </w:pPr>
            <w:r>
              <w:rPr>
                <w:rFonts w:ascii="宋体" w:hAnsi="宋体" w:eastAsia="宋体" w:cs="宋体"/>
                <w:color w:val="000000"/>
                <w:sz w:val="24"/>
              </w:rPr>
              <w:t xml:space="preserve">5.基础理论与专业知识完备，引用得当； </w:t>
            </w:r>
          </w:p>
          <w:p w14:paraId="02F4CC0C">
            <w:pPr>
              <w:widowControl/>
              <w:spacing w:after="0" w:line="259" w:lineRule="auto"/>
              <w:ind w:left="481"/>
              <w:rPr>
                <w:rFonts w:hint="eastAsia" w:ascii="宋体" w:hAnsi="宋体" w:eastAsia="宋体" w:cs="宋体"/>
                <w:color w:val="000000"/>
                <w:sz w:val="28"/>
              </w:rPr>
            </w:pPr>
            <w:r>
              <w:rPr>
                <w:rFonts w:ascii="宋体" w:hAnsi="宋体" w:eastAsia="宋体" w:cs="宋体"/>
                <w:color w:val="000000"/>
                <w:sz w:val="24"/>
              </w:rPr>
              <w:t xml:space="preserve">6.所参考文献资料充分，研究理解透彻； </w:t>
            </w:r>
          </w:p>
        </w:tc>
      </w:tr>
      <w:tr w14:paraId="60E4BE1C">
        <w:tblPrEx>
          <w:tblCellMar>
            <w:top w:w="0" w:type="dxa"/>
            <w:left w:w="108" w:type="dxa"/>
            <w:bottom w:w="0" w:type="dxa"/>
            <w:right w:w="0" w:type="dxa"/>
          </w:tblCellMar>
        </w:tblPrEx>
        <w:trPr>
          <w:trHeight w:val="1647" w:hRule="atLeast"/>
        </w:trPr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51A473">
            <w:pPr>
              <w:widowControl/>
              <w:spacing w:after="0" w:line="259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ascii="宋体" w:hAnsi="宋体" w:eastAsia="宋体" w:cs="宋体"/>
                <w:color w:val="000000"/>
                <w:sz w:val="24"/>
              </w:rPr>
              <w:t>PPT制作</w:t>
            </w:r>
          </w:p>
          <w:p w14:paraId="4F1EA915">
            <w:pPr>
              <w:widowControl/>
              <w:spacing w:after="0" w:line="259" w:lineRule="auto"/>
              <w:jc w:val="center"/>
              <w:rPr>
                <w:rFonts w:hint="eastAsia" w:ascii="宋体" w:hAnsi="宋体" w:eastAsia="宋体" w:cs="宋体"/>
                <w:color w:val="000000"/>
                <w:sz w:val="28"/>
              </w:rPr>
            </w:pPr>
            <w:r>
              <w:rPr>
                <w:rFonts w:ascii="宋体" w:hAnsi="宋体" w:eastAsia="宋体" w:cs="宋体"/>
                <w:color w:val="000000"/>
                <w:sz w:val="24"/>
              </w:rPr>
              <w:t>（1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0</w:t>
            </w:r>
            <w:r>
              <w:rPr>
                <w:rFonts w:ascii="宋体" w:hAnsi="宋体" w:eastAsia="宋体" w:cs="宋体"/>
                <w:color w:val="000000"/>
                <w:sz w:val="24"/>
              </w:rPr>
              <w:t xml:space="preserve">分） </w:t>
            </w:r>
          </w:p>
        </w:tc>
        <w:tc>
          <w:tcPr>
            <w:tcW w:w="7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4968F6">
            <w:pPr>
              <w:widowControl/>
              <w:spacing w:after="131" w:line="259" w:lineRule="auto"/>
              <w:ind w:left="481"/>
              <w:rPr>
                <w:rFonts w:hint="eastAsia" w:ascii="宋体" w:hAnsi="宋体" w:eastAsia="宋体" w:cs="宋体"/>
                <w:color w:val="000000"/>
                <w:sz w:val="28"/>
              </w:rPr>
            </w:pPr>
            <w:r>
              <w:rPr>
                <w:rFonts w:ascii="宋体" w:hAnsi="宋体" w:eastAsia="宋体" w:cs="宋体"/>
                <w:color w:val="000000"/>
                <w:sz w:val="24"/>
              </w:rPr>
              <w:t xml:space="preserve">1.结构明确、逻辑清晰，主题贴切； </w:t>
            </w:r>
          </w:p>
          <w:p w14:paraId="294C9982">
            <w:pPr>
              <w:widowControl/>
              <w:spacing w:after="131" w:line="259" w:lineRule="auto"/>
              <w:ind w:left="481"/>
              <w:rPr>
                <w:rFonts w:hint="eastAsia" w:ascii="宋体" w:hAnsi="宋体" w:eastAsia="宋体" w:cs="宋体"/>
                <w:color w:val="000000"/>
                <w:sz w:val="28"/>
              </w:rPr>
            </w:pPr>
            <w:r>
              <w:rPr>
                <w:rFonts w:ascii="宋体" w:hAnsi="宋体" w:eastAsia="宋体" w:cs="宋体"/>
                <w:color w:val="000000"/>
                <w:sz w:val="24"/>
              </w:rPr>
              <w:t xml:space="preserve">2.幻灯片之间有层次性和连贯性，过渡恰当； </w:t>
            </w:r>
          </w:p>
          <w:p w14:paraId="7AA9D887">
            <w:pPr>
              <w:widowControl/>
              <w:spacing w:after="0" w:line="259" w:lineRule="auto"/>
              <w:ind w:right="253"/>
              <w:jc w:val="right"/>
              <w:rPr>
                <w:rFonts w:hint="eastAsia" w:ascii="宋体" w:hAnsi="宋体" w:eastAsia="宋体" w:cs="宋体"/>
                <w:color w:val="000000"/>
                <w:sz w:val="28"/>
              </w:rPr>
            </w:pPr>
            <w:r>
              <w:rPr>
                <w:rFonts w:ascii="宋体" w:hAnsi="宋体" w:eastAsia="宋体" w:cs="宋体"/>
                <w:color w:val="000000"/>
                <w:sz w:val="24"/>
              </w:rPr>
              <w:t xml:space="preserve">3.整体风格流畅，模版协调。根据PPT实际情况酌情赋分。 </w:t>
            </w:r>
          </w:p>
        </w:tc>
      </w:tr>
      <w:tr w14:paraId="7E478FDE">
        <w:tblPrEx>
          <w:tblCellMar>
            <w:top w:w="0" w:type="dxa"/>
            <w:left w:w="108" w:type="dxa"/>
            <w:bottom w:w="0" w:type="dxa"/>
            <w:right w:w="0" w:type="dxa"/>
          </w:tblCellMar>
        </w:tblPrEx>
        <w:trPr>
          <w:trHeight w:val="2916" w:hRule="atLeast"/>
        </w:trPr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5E16CE">
            <w:pPr>
              <w:widowControl/>
              <w:spacing w:after="0" w:line="259" w:lineRule="auto"/>
              <w:jc w:val="center"/>
              <w:rPr>
                <w:rFonts w:hint="eastAsia" w:ascii="宋体" w:hAnsi="宋体" w:eastAsia="宋体" w:cs="宋体"/>
                <w:color w:val="000000"/>
                <w:sz w:val="28"/>
              </w:rPr>
            </w:pPr>
            <w:r>
              <w:rPr>
                <w:rFonts w:ascii="宋体" w:hAnsi="宋体" w:eastAsia="宋体" w:cs="宋体"/>
                <w:color w:val="000000"/>
                <w:sz w:val="24"/>
              </w:rPr>
              <w:t>演讲水平（1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0</w:t>
            </w:r>
            <w:r>
              <w:rPr>
                <w:rFonts w:ascii="宋体" w:hAnsi="宋体" w:eastAsia="宋体" w:cs="宋体"/>
                <w:color w:val="000000"/>
                <w:sz w:val="24"/>
              </w:rPr>
              <w:t xml:space="preserve">分） </w:t>
            </w:r>
          </w:p>
        </w:tc>
        <w:tc>
          <w:tcPr>
            <w:tcW w:w="7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9DC67C">
            <w:pPr>
              <w:widowControl/>
              <w:spacing w:after="0" w:line="360" w:lineRule="auto"/>
              <w:ind w:firstLine="481"/>
              <w:jc w:val="both"/>
              <w:rPr>
                <w:rFonts w:hint="eastAsia" w:ascii="宋体" w:hAnsi="宋体" w:eastAsia="宋体" w:cs="宋体"/>
                <w:color w:val="000000"/>
                <w:sz w:val="28"/>
              </w:rPr>
            </w:pPr>
            <w:r>
              <w:rPr>
                <w:rFonts w:ascii="宋体" w:hAnsi="宋体" w:eastAsia="宋体" w:cs="宋体"/>
                <w:color w:val="000000"/>
                <w:sz w:val="24"/>
              </w:rPr>
              <w:t xml:space="preserve">1.衣着整洁，仪态大方，举止得体自然，展现朝气蓬勃的精神风貌； </w:t>
            </w:r>
          </w:p>
          <w:p w14:paraId="75D4613B">
            <w:pPr>
              <w:widowControl/>
              <w:spacing w:after="0" w:line="360" w:lineRule="auto"/>
              <w:ind w:firstLine="481"/>
              <w:jc w:val="both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ascii="宋体" w:hAnsi="宋体" w:eastAsia="宋体" w:cs="宋体"/>
                <w:color w:val="000000"/>
                <w:sz w:val="24"/>
              </w:rPr>
              <w:t xml:space="preserve">2.声音洪亮，口齿清晰，语速适当，表达流畅，演讲动作恰当； </w:t>
            </w:r>
          </w:p>
          <w:p w14:paraId="6FA2FAA2">
            <w:pPr>
              <w:widowControl/>
              <w:spacing w:after="0" w:line="360" w:lineRule="auto"/>
              <w:ind w:firstLine="481"/>
              <w:jc w:val="both"/>
              <w:rPr>
                <w:rFonts w:hint="eastAsia" w:ascii="宋体" w:hAnsi="宋体" w:eastAsia="宋体" w:cs="宋体"/>
                <w:color w:val="000000"/>
                <w:sz w:val="28"/>
              </w:rPr>
            </w:pPr>
            <w:r>
              <w:rPr>
                <w:rFonts w:ascii="宋体" w:hAnsi="宋体" w:eastAsia="宋体" w:cs="宋体"/>
                <w:color w:val="000000"/>
                <w:sz w:val="24"/>
              </w:rPr>
              <w:t>3.脱稿答辩加分，但不做强制要求。根据实际讲述情况酌情赋</w:t>
            </w:r>
          </w:p>
          <w:p w14:paraId="5A760FC3">
            <w:pPr>
              <w:widowControl/>
              <w:spacing w:after="0" w:line="259" w:lineRule="auto"/>
              <w:rPr>
                <w:rFonts w:hint="eastAsia" w:ascii="宋体" w:hAnsi="宋体" w:eastAsia="宋体" w:cs="宋体"/>
                <w:color w:val="000000"/>
                <w:sz w:val="28"/>
              </w:rPr>
            </w:pPr>
            <w:r>
              <w:rPr>
                <w:rFonts w:ascii="宋体" w:hAnsi="宋体" w:eastAsia="宋体" w:cs="宋体"/>
                <w:color w:val="000000"/>
                <w:sz w:val="24"/>
              </w:rPr>
              <w:t xml:space="preserve">分。 </w:t>
            </w:r>
          </w:p>
        </w:tc>
      </w:tr>
      <w:tr w14:paraId="52EEC1C6">
        <w:tblPrEx>
          <w:tblCellMar>
            <w:top w:w="0" w:type="dxa"/>
            <w:left w:w="108" w:type="dxa"/>
            <w:bottom w:w="0" w:type="dxa"/>
            <w:right w:w="0" w:type="dxa"/>
          </w:tblCellMar>
        </w:tblPrEx>
        <w:trPr>
          <w:trHeight w:val="2213" w:hRule="atLeast"/>
        </w:trPr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67244C">
            <w:pPr>
              <w:widowControl/>
              <w:spacing w:after="0" w:line="259" w:lineRule="auto"/>
              <w:jc w:val="center"/>
              <w:rPr>
                <w:rFonts w:hint="eastAsia" w:ascii="宋体" w:hAnsi="宋体" w:eastAsia="宋体" w:cs="宋体"/>
                <w:color w:val="000000"/>
                <w:sz w:val="28"/>
              </w:rPr>
            </w:pPr>
            <w:r>
              <w:rPr>
                <w:rFonts w:ascii="宋体" w:hAnsi="宋体" w:eastAsia="宋体" w:cs="宋体"/>
                <w:color w:val="000000"/>
                <w:sz w:val="24"/>
              </w:rPr>
              <w:t>综合印象（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>10</w:t>
            </w:r>
            <w:r>
              <w:rPr>
                <w:rFonts w:ascii="宋体" w:hAnsi="宋体" w:eastAsia="宋体" w:cs="宋体"/>
                <w:color w:val="000000"/>
                <w:sz w:val="24"/>
              </w:rPr>
              <w:t xml:space="preserve">分） </w:t>
            </w:r>
          </w:p>
        </w:tc>
        <w:tc>
          <w:tcPr>
            <w:tcW w:w="7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E839C6">
            <w:pPr>
              <w:widowControl/>
              <w:spacing w:after="0" w:line="360" w:lineRule="auto"/>
              <w:ind w:firstLine="481"/>
              <w:jc w:val="both"/>
              <w:rPr>
                <w:rFonts w:hint="eastAsia" w:ascii="宋体" w:hAnsi="宋体" w:eastAsia="宋体" w:cs="宋体"/>
                <w:color w:val="000000"/>
                <w:sz w:val="28"/>
              </w:rPr>
            </w:pPr>
            <w:r>
              <w:rPr>
                <w:rFonts w:ascii="宋体" w:hAnsi="宋体" w:eastAsia="宋体" w:cs="宋体"/>
                <w:color w:val="000000"/>
                <w:sz w:val="24"/>
              </w:rPr>
              <w:t xml:space="preserve">1.演讲风格生动且富有特色，能够吸引观众眼球、表达出征文主体思想内容； </w:t>
            </w:r>
          </w:p>
          <w:p w14:paraId="44FD2351">
            <w:pPr>
              <w:widowControl/>
              <w:spacing w:after="131" w:line="259" w:lineRule="auto"/>
              <w:ind w:right="13"/>
              <w:jc w:val="right"/>
              <w:rPr>
                <w:rFonts w:hint="eastAsia" w:ascii="宋体" w:hAnsi="宋体" w:eastAsia="宋体" w:cs="宋体"/>
                <w:color w:val="000000"/>
                <w:sz w:val="28"/>
              </w:rPr>
            </w:pPr>
            <w:r>
              <w:rPr>
                <w:rFonts w:ascii="宋体" w:hAnsi="宋体" w:eastAsia="宋体" w:cs="宋体"/>
                <w:color w:val="000000"/>
                <w:sz w:val="24"/>
              </w:rPr>
              <w:t>2.由评委根据参赛选手的临场表现作出综合演讲素质的评价。</w:t>
            </w:r>
          </w:p>
          <w:p w14:paraId="3E40B1B8">
            <w:pPr>
              <w:widowControl/>
              <w:spacing w:after="0" w:line="259" w:lineRule="auto"/>
              <w:rPr>
                <w:rFonts w:hint="eastAsia" w:ascii="宋体" w:hAnsi="宋体" w:eastAsia="宋体" w:cs="宋体"/>
                <w:color w:val="000000"/>
                <w:sz w:val="28"/>
              </w:rPr>
            </w:pPr>
            <w:r>
              <w:rPr>
                <w:rFonts w:ascii="宋体" w:hAnsi="宋体" w:eastAsia="宋体" w:cs="宋体"/>
                <w:color w:val="000000"/>
                <w:sz w:val="24"/>
              </w:rPr>
              <w:t xml:space="preserve">根据实际讲述情况酌情赋分。 </w:t>
            </w:r>
          </w:p>
        </w:tc>
      </w:tr>
    </w:tbl>
    <w:p w14:paraId="65E2E61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12643D"/>
    <w:rsid w:val="2912643D"/>
    <w:rsid w:val="74E04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99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unhideWhenUsed="0" w:uiPriority="99" w:semiHidden="0" w:name="Normal Indent"/>
    <w:lsdException w:unhideWhenUsed="0" w:uiPriority="99" w:semiHidden="0" w:name="footnote text"/>
    <w:lsdException w:unhideWhenUsed="0" w:uiPriority="99" w:semiHidden="0" w:name="annotation text"/>
    <w:lsdException w:unhideWhenUsed="0" w:uiPriority="99" w:semiHidden="0" w:name="header"/>
    <w:lsdException w:unhideWhenUsed="0" w:uiPriority="99" w:semiHidden="0" w:name="footer"/>
    <w:lsdException w:unhideWhenUsed="0" w:uiPriority="99" w:semiHidden="0" w:name="index heading"/>
    <w:lsdException w:uiPriority="99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unhideWhenUsed="0" w:uiPriority="99" w:semiHidden="0" w:name="page number"/>
    <w:lsdException w:unhideWhenUsed="0" w:uiPriority="99" w:semiHidden="0" w:name="endnote reference"/>
    <w:lsdException w:unhideWhenUsed="0" w:uiPriority="99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nhideWhenUsed="0" w:uiPriority="99" w:semiHidden="0" w:name="List Number"/>
    <w:lsdException w:unhideWhenUsed="0" w:uiPriority="99" w:semiHidden="0" w:name="List 2"/>
    <w:lsdException w:unhideWhenUsed="0" w:uiPriority="99" w:semiHidden="0" w:name="List 3"/>
    <w:lsdException w:unhideWhenUsed="0" w:uiPriority="99" w:semiHidden="0" w:name="List 4"/>
    <w:lsdException w:unhideWhenUsed="0" w:uiPriority="99" w:semiHidden="0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unhideWhenUsed="0" w:uiPriority="99" w:semiHidden="0" w:name="Title"/>
    <w:lsdException w:unhideWhenUsed="0" w:uiPriority="99" w:semiHidden="0" w:name="Closing"/>
    <w:lsdException w:unhideWhenUsed="0" w:uiPriority="99" w:semiHidden="0" w:name="Signature"/>
    <w:lsdException w:unhideWhenUsed="0" w:uiPriority="0" w:name="Default Paragraph Font"/>
    <w:lsdException w:unhideWhenUsed="0" w:uiPriority="99" w:semiHidden="0" w:name="Body Text"/>
    <w:lsdException w:unhideWhenUsed="0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unhideWhenUsed="0" w:uiPriority="99" w:semiHidden="0" w:name="Subtitle"/>
    <w:lsdException w:unhideWhenUsed="0" w:uiPriority="99" w:semiHidden="0" w:name="Salutation"/>
    <w:lsdException w:unhideWhenUsed="0" w:uiPriority="99" w:semiHidden="0" w:name="Date"/>
    <w:lsdException w:unhideWhenUsed="0" w:uiPriority="99" w:semiHidden="0" w:name="Body Text First Indent"/>
    <w:lsdException w:unhideWhenUsed="0" w:uiPriority="99" w:semiHidden="0" w:name="Body Text First Indent 2"/>
    <w:lsdException w:unhideWhenUsed="0" w:uiPriority="99" w:semiHidden="0" w:name="Note Heading"/>
    <w:lsdException w:unhideWhenUsed="0" w:uiPriority="99" w:semiHidden="0" w:name="Body Text 2"/>
    <w:lsdException w:unhideWhenUsed="0" w:uiPriority="99" w:semiHidden="0" w:name="Body Text 3"/>
    <w:lsdException w:unhideWhenUsed="0" w:uiPriority="99" w:semiHidden="0" w:name="Body Text Indent 2"/>
    <w:lsdException w:unhideWhenUsed="0" w:uiPriority="99" w:semiHidden="0" w:name="Body Text Indent 3"/>
    <w:lsdException w:unhideWhenUsed="0" w:uiPriority="99" w:semiHidden="0" w:name="Block Text"/>
    <w:lsdException w:unhideWhenUsed="0" w:uiPriority="99" w:semiHidden="0" w:name="Hyperlink"/>
    <w:lsdException w:unhideWhenUsed="0" w:uiPriority="99" w:semiHidden="0" w:name="FollowedHyperlink"/>
    <w:lsdException w:unhideWhenUsed="0" w:uiPriority="99" w:semiHidden="0" w:name="Strong"/>
    <w:lsdException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unhideWhenUsed="0" w:uiPriority="99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nhideWhenUsed="0" w:uiPriority="0" w:name="Normal Table"/>
    <w:lsdException w:unhideWhenUsed="0" w:uiPriority="99" w:semiHidden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nhideWhenUsed="0" w:uiPriority="99" w:semiHidden="0" w:name="Balloon Text"/>
    <w:lsdException w:unhideWhenUsed="0" w:uiPriority="9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Grid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 rotWithShape="0"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 rotWithShape="0"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393</Words>
  <Characters>415</Characters>
  <Lines>0</Lines>
  <Paragraphs>0</Paragraphs>
  <TotalTime>0</TotalTime>
  <ScaleCrop>false</ScaleCrop>
  <LinksUpToDate>false</LinksUpToDate>
  <CharactersWithSpaces>434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2025-10-24T07:33:00Z</dcterms:created>
  <dc:creator>汐年墨羽</dc:creator>
  <cp:lastModifiedBy>企业用户_1486447411</cp:lastModifiedBy>
  <dcterms:modified xsi:type="dcterms:W3CDTF">2026-09-19T00:59:15Z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02D294CB8E034E2CB0311242E29BC5BE_11</vt:lpwstr>
  </property>
  <property fmtid="{D5CDD505-2E9C-101B-9397-08002B2CF9AE}" pid="4" name="KSOTemplateDocerSaveRecord">
    <vt:lpwstr>eyJoZGlkIjoiNWE2YzY3NGVmZDk0MThiZDc5NThhYjEwZDNmY2RjMGYiLCJ1c2VySWQiOiIxNzcwODA2NjQzIn0=</vt:lpwstr>
  </property>
</Properties>
</file>