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B9E70" w14:textId="77777777" w:rsidR="00826568" w:rsidRDefault="00826568" w:rsidP="00826568">
      <w:pPr>
        <w:adjustRightInd w:val="0"/>
        <w:snapToGrid w:val="0"/>
        <w:spacing w:line="600" w:lineRule="exact"/>
        <w:rPr>
          <w:rFonts w:ascii="Times New Roman" w:eastAsia="黑体" w:hAnsi="Times New Roman" w:cs="Times New Roman"/>
          <w:color w:val="000000"/>
          <w:sz w:val="48"/>
          <w:szCs w:val="48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t>附录2：</w:t>
      </w:r>
    </w:p>
    <w:p w14:paraId="7CEA0C7F" w14:textId="77777777" w:rsidR="00826568" w:rsidRDefault="00826568" w:rsidP="00826568">
      <w:pPr>
        <w:adjustRightInd w:val="0"/>
        <w:snapToGrid w:val="0"/>
        <w:spacing w:line="600" w:lineRule="exact"/>
        <w:jc w:val="center"/>
        <w:rPr>
          <w:rFonts w:ascii="宋体" w:eastAsia="宋体" w:hAnsi="宋体" w:hint="eastAsia"/>
          <w:b/>
          <w:bCs/>
          <w:color w:val="00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000000"/>
          <w:sz w:val="32"/>
          <w:szCs w:val="32"/>
        </w:rPr>
        <w:t>湖南工商大学2026年大学生文化艺术节—</w:t>
      </w:r>
    </w:p>
    <w:p w14:paraId="39EE4DDC" w14:textId="77777777" w:rsidR="00826568" w:rsidRDefault="00826568" w:rsidP="00826568">
      <w:pPr>
        <w:adjustRightInd w:val="0"/>
        <w:snapToGrid w:val="0"/>
        <w:spacing w:line="600" w:lineRule="exact"/>
        <w:jc w:val="center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宋体" w:eastAsia="宋体" w:hAnsi="宋体" w:hint="eastAsia"/>
          <w:b/>
          <w:bCs/>
          <w:color w:val="000000"/>
          <w:sz w:val="32"/>
          <w:szCs w:val="32"/>
        </w:rPr>
        <w:t>“学宪法 讲宪法”演讲比赛选题范围</w:t>
      </w:r>
    </w:p>
    <w:p w14:paraId="062DD627" w14:textId="77777777" w:rsidR="00826568" w:rsidRDefault="00826568" w:rsidP="00826568">
      <w:pPr>
        <w:adjustRightInd w:val="0"/>
        <w:snapToGrid w:val="0"/>
        <w:spacing w:line="580" w:lineRule="exact"/>
        <w:ind w:firstLineChars="200"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277D58DB" w14:textId="77777777" w:rsidR="00826568" w:rsidRDefault="00826568" w:rsidP="00826568">
      <w:pPr>
        <w:adjustRightInd w:val="0"/>
        <w:snapToGrid w:val="0"/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为进一步提高</w:t>
      </w:r>
      <w:r>
        <w:rPr>
          <w:rFonts w:ascii="Times New Roman" w:eastAsia="仿宋_GB2312" w:hAnsi="Times New Roman" w:hint="eastAsia"/>
          <w:color w:val="000000"/>
          <w:kern w:val="0"/>
          <w:sz w:val="28"/>
          <w:szCs w:val="28"/>
        </w:rPr>
        <w:t>湖南工商大学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2026</w:t>
      </w:r>
      <w:r>
        <w:rPr>
          <w:rFonts w:ascii="Times New Roman" w:eastAsia="仿宋_GB2312" w:hAnsi="Times New Roman" w:cs="Times New Roman" w:hint="eastAsia"/>
          <w:color w:val="000000" w:themeColor="text1"/>
          <w:kern w:val="0"/>
          <w:sz w:val="28"/>
          <w:szCs w:val="28"/>
        </w:rPr>
        <w:t>年大学生文化艺术节—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“学宪法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讲宪法”演讲比赛</w:t>
      </w:r>
      <w:r>
        <w:rPr>
          <w:rFonts w:ascii="Times New Roman" w:eastAsia="仿宋_GB2312" w:hAnsi="Times New Roman" w:cs="Times New Roman"/>
          <w:color w:val="000000"/>
          <w:kern w:val="0"/>
          <w:sz w:val="28"/>
          <w:szCs w:val="28"/>
        </w:rPr>
        <w:t>组织水平，现提供演讲比赛选题范围供参赛选手参考，也可以另外选取或延展新的方向和内容。</w:t>
      </w:r>
    </w:p>
    <w:p w14:paraId="0EC6965D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一、党的二十大关于全面依法治国的决策部署</w:t>
      </w:r>
    </w:p>
    <w:p w14:paraId="7383283A" w14:textId="77777777" w:rsidR="00826568" w:rsidRDefault="00826568" w:rsidP="00826568">
      <w:pPr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包括：完善以宪法为核心的中国特色社会主义法律体系；扎实推进依法行政；严格公正司法；加快建设法治社会。</w:t>
      </w:r>
    </w:p>
    <w:p w14:paraId="09AB2CFD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二、习近平法治思想</w:t>
      </w:r>
    </w:p>
    <w:p w14:paraId="06E99964" w14:textId="77777777" w:rsidR="00826568" w:rsidRDefault="00826568" w:rsidP="00826568">
      <w:pPr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坚持党对全面依法治国的领导，坚持以人民为中心，坚持中国特色社会主义法治道路，坚持依宪治国、依宪执政，坚持在法治轨道上推进国家治理体系和治理能力现代化，坚持建设中国特色社会主义法治体系，坚持依法治国、依法执政、依法行政共同推进，法治国家、法治政府、法治社会一体建设，坚持全面推进科学立法、严格执法、公正司法、全民守法，坚持统筹推进国内法治和涉外法治，坚持建设德才兼备的高素质法治工作队伍，坚持抓住领导干部这个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“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关键少数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”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。</w:t>
      </w:r>
    </w:p>
    <w:p w14:paraId="4AAE3CA3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三、宪法与国家</w:t>
      </w:r>
    </w:p>
    <w:p w14:paraId="1959129B" w14:textId="77777777" w:rsidR="00826568" w:rsidRDefault="00826568" w:rsidP="00826568">
      <w:pPr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包括：中国共产党领导是中国特色社会主义最本质的特征；宪法的性质、地位与作用；宪法与中国式现代化；发展全过程人民民主，保障人民当家做主；坚定文化自信自强，铸就社会主义文化新辉煌；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lastRenderedPageBreak/>
        <w:t>增进民生福祉，提高人民生活品质；推动绿色发展，促进人与自然和谐共生；中国特色社会主义道路自信、理论自信、制度自信、文化自信；把权力关进制度的笼子里；国旗、国歌、国徽与首都；《香港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/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澳门特别行政区基本法》；坚持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“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一国两制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”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，推进祖国统一；促进世界和平与发展，推动构建人类命运共同体。</w:t>
      </w:r>
    </w:p>
    <w:p w14:paraId="092B928A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四、宪法与社会</w:t>
      </w:r>
    </w:p>
    <w:p w14:paraId="67A15D85" w14:textId="77777777" w:rsidR="00826568" w:rsidRDefault="00826568" w:rsidP="00826568">
      <w:pPr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任何组织或者个人都不得有超越宪法和法律的特权；民族平等和民族团结；社会主义的公共财产神圣不可侵犯；公民的合法的私有财产不受侵犯；社会主义市场经济；环境保护；推广普通话；全面推进乡村振兴等。</w:t>
      </w:r>
    </w:p>
    <w:p w14:paraId="348DA9A8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五、宪法与个人</w:t>
      </w:r>
    </w:p>
    <w:p w14:paraId="39B272EA" w14:textId="77777777" w:rsidR="00826568" w:rsidRDefault="00826568" w:rsidP="00826568">
      <w:pPr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公民在法律面前一律平等；公民的基本权利与义务；人格尊严；受教育的权利和义务；劳动的权利与义务；公民的文化活动自由；维护国家统一和民族团结；维护祖国安全、荣誉和利益；遵纪守法；赡养与抚养等。</w:t>
      </w:r>
    </w:p>
    <w:p w14:paraId="0DEF4F88" w14:textId="77777777" w:rsidR="00826568" w:rsidRDefault="00826568" w:rsidP="00826568">
      <w:pPr>
        <w:spacing w:line="580" w:lineRule="exact"/>
        <w:ind w:firstLineChars="200" w:firstLine="560"/>
        <w:rPr>
          <w:rFonts w:ascii="黑体" w:eastAsia="黑体" w:hAnsi="黑体" w:cs="黑体" w:hint="eastAsia"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color w:val="000000"/>
          <w:sz w:val="28"/>
          <w:szCs w:val="28"/>
        </w:rPr>
        <w:t>六、相关法律</w:t>
      </w:r>
    </w:p>
    <w:p w14:paraId="30CAC3B0" w14:textId="77777777" w:rsidR="00826568" w:rsidRDefault="00826568" w:rsidP="00826568">
      <w:pPr>
        <w:adjustRightInd w:val="0"/>
        <w:snapToGrid w:val="0"/>
        <w:spacing w:line="580" w:lineRule="exact"/>
        <w:ind w:firstLineChars="200" w:firstLine="560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包括：民法典制定与实施的意义，民法典的基本原则与基本要求，完善权利保护和救济，人格权，树立优良家风等；教育法、义务教育法等对未成年人受教育权的保护；未成年人保护法对未成年人的家庭保护、学校保护、社会保护、网络保护、政府保护、司法保护等；中华民族共同体意识；防范学生欺凌、网络诈骗、人身侵害等。</w:t>
      </w:r>
    </w:p>
    <w:p w14:paraId="6DC20203" w14:textId="77777777" w:rsidR="00826568" w:rsidRDefault="00826568" w:rsidP="00826568">
      <w:pPr>
        <w:rPr>
          <w:rFonts w:ascii="黑体" w:eastAsia="黑体" w:hAnsi="黑体" w:cs="黑体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sz w:val="32"/>
          <w:szCs w:val="32"/>
        </w:rPr>
        <w:br w:type="page"/>
      </w:r>
    </w:p>
    <w:p w14:paraId="1CF1D3A0" w14:textId="77777777" w:rsidR="0027613F" w:rsidRPr="00826568" w:rsidRDefault="0027613F">
      <w:pPr>
        <w:rPr>
          <w:rFonts w:hint="eastAsia"/>
        </w:rPr>
      </w:pPr>
    </w:p>
    <w:sectPr w:rsidR="0027613F" w:rsidRPr="008265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68"/>
    <w:rsid w:val="00225127"/>
    <w:rsid w:val="0027613F"/>
    <w:rsid w:val="00826568"/>
    <w:rsid w:val="00BA5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A4D52"/>
  <w15:chartTrackingRefBased/>
  <w15:docId w15:val="{9C5E7F9C-C1D7-4859-ABEC-F7ECC178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568"/>
    <w:pPr>
      <w:widowControl w:val="0"/>
      <w:spacing w:after="0" w:line="240" w:lineRule="auto"/>
      <w:jc w:val="both"/>
    </w:pPr>
    <w:rPr>
      <w:rFonts w:ascii="等线" w:eastAsia="等线" w:hAnsi="等线" w:cs="宋体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656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656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656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656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656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656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656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656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656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656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65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65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656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656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656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656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656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656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656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6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656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65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656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65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656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82656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65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656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65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芷涵 唐</dc:creator>
  <cp:keywords/>
  <dc:description/>
  <cp:lastModifiedBy>芷涵 唐</cp:lastModifiedBy>
  <cp:revision>1</cp:revision>
  <dcterms:created xsi:type="dcterms:W3CDTF">2026-10-19T09:48:00Z</dcterms:created>
  <dcterms:modified xsi:type="dcterms:W3CDTF">2026-10-19T09:49:00Z</dcterms:modified>
</cp:coreProperties>
</file>