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D646D">
      <w:pPr>
        <w:pStyle w:val="2"/>
        <w:keepNext w:val="0"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 w:val="0"/>
        <w:snapToGrid w:val="0"/>
        <w:spacing w:before="120" w:line="560" w:lineRule="exact"/>
        <w:ind w:left="0" w:leftChars="0" w:right="0"/>
        <w:jc w:val="left"/>
        <w:textAlignment w:val="top"/>
        <w:rPr>
          <w:rFonts w:ascii="仿宋" w:hAnsi="仿宋" w:eastAsia="仿宋" w:cs="仿宋"/>
          <w:b w:val="0"/>
          <w:i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i w:val="0"/>
          <w:color w:val="000000"/>
          <w:spacing w:val="0"/>
          <w:sz w:val="28"/>
          <w:szCs w:val="28"/>
          <w:lang w:val="en-US" w:eastAsia="zh-CN"/>
        </w:rPr>
        <w:t>附件1</w:t>
      </w:r>
    </w:p>
    <w:p w14:paraId="1494426A">
      <w:pPr>
        <w:pageBreakBefore w:val="0"/>
        <w:wordWrap w:val="0"/>
        <w:spacing w:before="40" w:after="0" w:line="620" w:lineRule="exact"/>
        <w:ind w:left="0" w:right="0"/>
        <w:jc w:val="center"/>
        <w:textAlignment w:val="baseline"/>
        <w:rPr>
          <w:rFonts w:ascii="宋体" w:hAnsi="宋体" w:eastAsia="宋体" w:cs="宋体"/>
          <w:b/>
          <w:i w:val="0"/>
          <w:color w:val="000000"/>
          <w:spacing w:val="0"/>
          <w:sz w:val="43"/>
        </w:rPr>
      </w:pPr>
      <w:r>
        <w:rPr>
          <w:rFonts w:ascii="宋体" w:hAnsi="宋体" w:eastAsia="宋体" w:cs="宋体"/>
          <w:b/>
          <w:i w:val="0"/>
          <w:color w:val="000000"/>
          <w:spacing w:val="0"/>
          <w:sz w:val="43"/>
        </w:rPr>
        <w:t>“新青年·芳草行”湖南省第十二届大学生公益</w:t>
      </w:r>
      <w:bookmarkStart w:id="0" w:name="_GoBack"/>
      <w:bookmarkEnd w:id="0"/>
      <w:r>
        <w:rPr>
          <w:rFonts w:ascii="宋体" w:hAnsi="宋体" w:eastAsia="宋体" w:cs="宋体"/>
          <w:b/>
          <w:i w:val="0"/>
          <w:color w:val="000000"/>
          <w:spacing w:val="0"/>
          <w:sz w:val="43"/>
        </w:rPr>
        <w:t>广告大赛实施方案</w:t>
      </w:r>
    </w:p>
    <w:p w14:paraId="53E278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60" w:after="0" w:line="620" w:lineRule="exact"/>
        <w:ind w:left="0" w:right="0" w:firstLine="601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为组织好“新青年·芳草行”湖南省第十二届大学生公益广告大赛，确保大赛公开、公平、公正，特制订本竞赛方案。</w:t>
      </w:r>
    </w:p>
    <w:p w14:paraId="10EF03F9">
      <w:pPr>
        <w:pageBreakBefore w:val="0"/>
        <w:wordWrap w:val="0"/>
        <w:spacing w:before="0" w:after="0" w:line="420" w:lineRule="exact"/>
        <w:ind w:left="600" w:right="0"/>
        <w:jc w:val="both"/>
        <w:textAlignment w:val="baseline"/>
        <w:rPr>
          <w:sz w:val="30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0"/>
        </w:rPr>
        <w:t>一、大赛主题及核心理念</w:t>
      </w:r>
    </w:p>
    <w:p w14:paraId="51A7F99D">
      <w:pPr>
        <w:pageBreakBefore w:val="0"/>
        <w:wordWrap w:val="0"/>
        <w:spacing w:before="0" w:after="0" w:line="62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本次大赛以“新青年·芳草行”为主题，以“百校百地千企千址万人万品”为核心理念，以公益广告创作为载体，依托高校专业优势解决县域企业、文旅、乡村发展实际问题，真正实现“公益导向+双创价值+县域需求”三维融合。</w:t>
      </w:r>
    </w:p>
    <w:p w14:paraId="227A3786">
      <w:pPr>
        <w:pageBreakBefore w:val="0"/>
        <w:wordWrap w:val="0"/>
        <w:spacing w:before="0" w:after="0" w:line="62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百校联动：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组织全省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100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所以上高校参赛，发挥高校人才培养和创新创意优势，组建“专业+双创”双导师团，为县域经济发展提供智力支持和成果转化；</w:t>
      </w:r>
    </w:p>
    <w:p w14:paraId="7EFE1A69">
      <w:pPr>
        <w:pageBreakBefore w:val="0"/>
        <w:wordWrap w:val="0"/>
        <w:spacing w:before="0" w:after="0" w:line="62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百地深耕：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对接全省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100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个以上县市区(产业园区)，落地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100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个大学生“公益创意+双创孵化”示范实践基地</w:t>
      </w:r>
    </w:p>
    <w:p w14:paraId="3442F2B4">
      <w:pPr>
        <w:pageBreakBefore w:val="0"/>
        <w:wordWrap w:val="0"/>
        <w:spacing w:before="0" w:after="0" w:line="62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千企共建：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联动全省县域、产业园区、校企合作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1000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家以上县域企业(县域企业占比≥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70%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)，企业提供真实品牌需求和创业实训场景”，搭建创意转化孵化池；</w:t>
      </w:r>
    </w:p>
    <w:p w14:paraId="6DF5D34E">
      <w:pPr>
        <w:pageBreakBefore w:val="0"/>
        <w:wordWrap w:val="0"/>
        <w:spacing w:before="0" w:after="0" w:line="620" w:lineRule="exact"/>
        <w:ind w:left="0" w:right="0" w:firstLine="60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千址寻根：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挖掘全省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1000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处以上红色基地、非遗工坊、美丽村落、乡村振兴示范点(县域占比≥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70%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)，打造实景调研课堂；</w:t>
      </w:r>
    </w:p>
    <w:p w14:paraId="76793CE5">
      <w:pPr>
        <w:pageBreakBefore w:val="0"/>
        <w:wordWrap w:val="0"/>
        <w:spacing w:before="0" w:after="0" w:line="62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万人践行：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组织数万名学生结合暑期“三下乡”开展调研、创作、孵化全流程实践，培育农创、文旅、科创创业种子项目；</w:t>
      </w:r>
    </w:p>
    <w:p w14:paraId="3CFA1C50">
      <w:pPr>
        <w:pageBreakBefore w:val="0"/>
        <w:wordWrap w:val="0"/>
        <w:spacing w:before="0" w:after="0" w:line="56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万品焕新：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赋能上万件县域农特产品和文旅品牌，实现“作品变产品、产品变项目”长效落地。</w:t>
      </w:r>
    </w:p>
    <w:p w14:paraId="330381D9">
      <w:pPr>
        <w:pageBreakBefore w:val="0"/>
        <w:wordWrap w:val="0"/>
        <w:spacing w:before="0" w:after="0" w:line="560" w:lineRule="exact"/>
        <w:ind w:left="620" w:right="0"/>
        <w:jc w:val="both"/>
        <w:textAlignment w:val="baseline"/>
        <w:rPr>
          <w:rFonts w:ascii="黑体" w:hAnsi="黑体" w:eastAsia="黑体" w:cs="黑体"/>
          <w:b/>
          <w:i w:val="0"/>
          <w:color w:val="000000"/>
          <w:spacing w:val="0"/>
          <w:sz w:val="31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1"/>
        </w:rPr>
        <w:t>二、大赛选题</w:t>
      </w:r>
    </w:p>
    <w:p w14:paraId="07957B8D">
      <w:pPr>
        <w:pageBreakBefore w:val="0"/>
        <w:wordWrap w:val="0"/>
        <w:spacing w:before="0" w:after="0" w:line="56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大赛作品须立足湖南本土实景、实物、实事创作，兼具公益价值、创意水平、落地转化潜力等，以下八大选题同步对接文化、科技、卫生、法律、农业、志愿服务下乡工作：</w:t>
      </w:r>
    </w:p>
    <w:p w14:paraId="7EE22CA5">
      <w:pPr>
        <w:pageBreakBefore w:val="0"/>
        <w:wordWrap w:val="0"/>
        <w:spacing w:before="0" w:after="0" w:line="560" w:lineRule="exact"/>
        <w:ind w:left="600" w:right="0"/>
        <w:jc w:val="both"/>
        <w:textAlignment w:val="baseline"/>
        <w:rPr>
          <w:b/>
          <w:bCs/>
          <w:sz w:val="30"/>
        </w:rPr>
      </w:pPr>
      <w:r>
        <w:rPr>
          <w:rFonts w:ascii="楷体" w:hAnsi="楷体" w:eastAsia="楷体" w:cs="楷体"/>
          <w:b/>
          <w:bCs/>
          <w:i w:val="0"/>
          <w:color w:val="000000"/>
          <w:spacing w:val="0"/>
          <w:sz w:val="30"/>
        </w:rPr>
        <w:t>选题一：农创赋能·湘品出村(对接送农业技术下乡)。</w:t>
      </w:r>
    </w:p>
    <w:p w14:paraId="42452846">
      <w:pPr>
        <w:pageBreakBefore w:val="0"/>
        <w:wordWrap w:val="0"/>
        <w:spacing w:before="0" w:after="0" w:line="560" w:lineRule="exact"/>
        <w:ind w:left="0" w:right="16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聚焦湖南“一县一特”农产品、手工艺品创作品牌公益广告，题材可延伸农产品直播带货、文创包装开发、乡村电商运营等。</w:t>
      </w:r>
    </w:p>
    <w:p w14:paraId="03A7FE31">
      <w:pPr>
        <w:pageBreakBefore w:val="0"/>
        <w:wordWrap w:val="0"/>
        <w:spacing w:before="0" w:after="0" w:line="560" w:lineRule="exact"/>
        <w:ind w:left="600" w:right="0"/>
        <w:jc w:val="both"/>
        <w:textAlignment w:val="baseline"/>
        <w:rPr>
          <w:b/>
          <w:bCs/>
          <w:sz w:val="30"/>
        </w:rPr>
      </w:pPr>
      <w:r>
        <w:rPr>
          <w:rFonts w:ascii="楷体" w:hAnsi="楷体" w:eastAsia="楷体" w:cs="楷体"/>
          <w:b/>
          <w:bCs/>
          <w:i w:val="0"/>
          <w:color w:val="000000"/>
          <w:spacing w:val="0"/>
          <w:sz w:val="30"/>
        </w:rPr>
        <w:t>选题二：文旅焕新·湘景出圈(对接送文化艺术下乡)。</w:t>
      </w:r>
    </w:p>
    <w:p w14:paraId="5FC4C40E">
      <w:pPr>
        <w:pageBreakBefore w:val="0"/>
        <w:wordWrap w:val="0"/>
        <w:spacing w:before="0" w:after="0" w:line="56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围绕县域非遗、挖掘县域古村、非遗、红色文旅资源创作文旅宣传广告，题材可延伸研学IP、乡村节庆、非遗活化运营项目等；</w:t>
      </w:r>
    </w:p>
    <w:p w14:paraId="6D0F1B5F">
      <w:pPr>
        <w:pageBreakBefore w:val="0"/>
        <w:wordWrap w:val="0"/>
        <w:spacing w:before="0" w:after="0" w:line="560" w:lineRule="exact"/>
        <w:ind w:left="600" w:right="0"/>
        <w:jc w:val="both"/>
        <w:textAlignment w:val="baseline"/>
        <w:rPr>
          <w:rFonts w:ascii="楷体" w:hAnsi="楷体" w:eastAsia="楷体" w:cs="楷体"/>
          <w:b/>
          <w:bCs/>
          <w:i w:val="0"/>
          <w:color w:val="000000"/>
          <w:spacing w:val="0"/>
          <w:sz w:val="30"/>
        </w:rPr>
      </w:pPr>
      <w:r>
        <w:rPr>
          <w:rFonts w:ascii="楷体" w:hAnsi="楷体" w:eastAsia="楷体" w:cs="楷体"/>
          <w:b/>
          <w:bCs/>
          <w:i w:val="0"/>
          <w:color w:val="000000"/>
          <w:spacing w:val="0"/>
          <w:sz w:val="30"/>
        </w:rPr>
        <w:t>选题三：科创助农·湘智兴农(对接科学知识下乡)。</w:t>
      </w:r>
    </w:p>
    <w:p w14:paraId="3847A5C5">
      <w:pPr>
        <w:pageBreakBefore w:val="0"/>
        <w:wordWrap w:val="0"/>
        <w:spacing w:before="0" w:after="0" w:line="56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聚焦AI、物联网、数字技术赋能智慧农业、县域中小企业创作科技公益广告，题材可拓展农业数字化服务创业等；</w:t>
      </w:r>
    </w:p>
    <w:p w14:paraId="72152AAE">
      <w:pPr>
        <w:pageBreakBefore w:val="0"/>
        <w:wordWrap w:val="0"/>
        <w:spacing w:before="0" w:after="0" w:line="560" w:lineRule="exact"/>
        <w:ind w:left="600" w:right="0"/>
        <w:jc w:val="both"/>
        <w:textAlignment w:val="baseline"/>
        <w:rPr>
          <w:rFonts w:ascii="楷体" w:hAnsi="楷体" w:eastAsia="楷体" w:cs="楷体"/>
          <w:b/>
          <w:bCs/>
          <w:i w:val="0"/>
          <w:color w:val="000000"/>
          <w:spacing w:val="0"/>
          <w:sz w:val="30"/>
        </w:rPr>
      </w:pPr>
      <w:r>
        <w:rPr>
          <w:rFonts w:ascii="楷体" w:hAnsi="楷体" w:eastAsia="楷体" w:cs="楷体"/>
          <w:b/>
          <w:bCs/>
          <w:i w:val="0"/>
          <w:color w:val="000000"/>
          <w:spacing w:val="0"/>
          <w:sz w:val="30"/>
        </w:rPr>
        <w:t>选题四：青年返乡·湘创有为(对接公益服务下乡)。</w:t>
      </w:r>
    </w:p>
    <w:p w14:paraId="0C1838C0">
      <w:pPr>
        <w:pageBreakBefore w:val="0"/>
        <w:wordWrap w:val="0"/>
        <w:spacing w:before="0" w:after="0" w:line="560" w:lineRule="exact"/>
        <w:ind w:left="0" w:right="0" w:firstLine="60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刻画大学生返乡创业、基层就业、敬老助学、乡村志愿服务故事，孵化青年返乡创业服务平台；</w:t>
      </w:r>
    </w:p>
    <w:p w14:paraId="16A023C7">
      <w:pPr>
        <w:pageBreakBefore w:val="0"/>
        <w:wordWrap w:val="0"/>
        <w:spacing w:before="0" w:after="0" w:line="560" w:lineRule="exact"/>
        <w:ind w:left="600" w:right="0"/>
        <w:jc w:val="both"/>
        <w:textAlignment w:val="baseline"/>
        <w:rPr>
          <w:rFonts w:hint="eastAsia" w:ascii="楷体" w:hAnsi="楷体" w:eastAsia="楷体" w:cs="楷体"/>
          <w:b/>
          <w:bCs/>
          <w:i w:val="0"/>
          <w:color w:val="000000"/>
          <w:spacing w:val="0"/>
          <w:sz w:val="30"/>
          <w:lang w:eastAsia="zh-CN"/>
        </w:rPr>
      </w:pPr>
      <w:r>
        <w:rPr>
          <w:rFonts w:ascii="楷体" w:hAnsi="楷体" w:eastAsia="楷体" w:cs="楷体"/>
          <w:b/>
          <w:bCs/>
          <w:i w:val="0"/>
          <w:color w:val="000000"/>
          <w:spacing w:val="0"/>
          <w:sz w:val="30"/>
        </w:rPr>
        <w:t>选题五：绿色低碳·湘美共建(对接生态科普下乡)</w:t>
      </w:r>
      <w:r>
        <w:rPr>
          <w:rFonts w:hint="eastAsia" w:ascii="楷体" w:hAnsi="楷体" w:eastAsia="楷体" w:cs="楷体"/>
          <w:b/>
          <w:bCs/>
          <w:i w:val="0"/>
          <w:color w:val="000000"/>
          <w:spacing w:val="0"/>
          <w:sz w:val="30"/>
          <w:lang w:eastAsia="zh-CN"/>
        </w:rPr>
        <w:t>。</w:t>
      </w:r>
    </w:p>
    <w:p w14:paraId="7DB92812">
      <w:pPr>
        <w:pageBreakBefore w:val="0"/>
        <w:wordWrap w:val="0"/>
        <w:spacing w:before="0" w:after="0" w:line="56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围绕乡村生态保护、垃圾分类、人居环境整治创作生态公益广告，题材可拓展环保文创、生态旅游运营等；</w:t>
      </w:r>
    </w:p>
    <w:p w14:paraId="6012AB13">
      <w:pPr>
        <w:pageBreakBefore w:val="0"/>
        <w:wordWrap w:val="0"/>
        <w:spacing w:before="0" w:after="0" w:line="560" w:lineRule="exact"/>
        <w:ind w:left="600" w:right="0"/>
        <w:jc w:val="both"/>
        <w:textAlignment w:val="baseline"/>
        <w:rPr>
          <w:rFonts w:ascii="楷体" w:hAnsi="楷体" w:eastAsia="楷体" w:cs="楷体"/>
          <w:b/>
          <w:bCs/>
          <w:i w:val="0"/>
          <w:color w:val="000000"/>
          <w:spacing w:val="0"/>
          <w:sz w:val="30"/>
        </w:rPr>
      </w:pPr>
      <w:r>
        <w:rPr>
          <w:rFonts w:ascii="楷体" w:hAnsi="楷体" w:eastAsia="楷体" w:cs="楷体"/>
          <w:b/>
          <w:bCs/>
          <w:i w:val="0"/>
          <w:color w:val="000000"/>
          <w:spacing w:val="0"/>
          <w:sz w:val="30"/>
        </w:rPr>
        <w:t>选题六：文明新风·湘德同行(对接法律服务、文明实践下乡)。</w:t>
      </w:r>
    </w:p>
    <w:p w14:paraId="5D99704A">
      <w:pPr>
        <w:pageBreakBefore w:val="0"/>
        <w:wordWrap w:val="0"/>
        <w:spacing w:before="0" w:after="0" w:line="56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紧扣社会主义核心价值观、基层普法、清廉文化、移风易俗、敬老助学志愿服务创作文明公益广告；</w:t>
      </w:r>
    </w:p>
    <w:p w14:paraId="632D0CB3">
      <w:pPr>
        <w:pageBreakBefore w:val="0"/>
        <w:wordWrap w:val="0"/>
        <w:spacing w:before="0" w:after="0" w:line="560" w:lineRule="exact"/>
        <w:ind w:left="600" w:right="0"/>
        <w:jc w:val="both"/>
        <w:textAlignment w:val="baseline"/>
        <w:rPr>
          <w:rFonts w:ascii="楷体" w:hAnsi="楷体" w:eastAsia="楷体" w:cs="楷体"/>
          <w:b/>
          <w:bCs/>
          <w:i w:val="0"/>
          <w:color w:val="000000"/>
          <w:spacing w:val="0"/>
          <w:sz w:val="30"/>
        </w:rPr>
      </w:pPr>
      <w:r>
        <w:rPr>
          <w:rFonts w:ascii="楷体" w:hAnsi="楷体" w:eastAsia="楷体" w:cs="楷体"/>
          <w:b/>
          <w:bCs/>
          <w:i w:val="0"/>
          <w:color w:val="000000"/>
          <w:spacing w:val="0"/>
          <w:sz w:val="30"/>
        </w:rPr>
        <w:t>选题七：品牌强省·湘品崛起</w:t>
      </w:r>
    </w:p>
    <w:p w14:paraId="1A0CD9EC">
      <w:pPr>
        <w:pageBreakBefore w:val="0"/>
        <w:wordWrap w:val="0"/>
        <w:spacing w:before="0" w:after="0" w:line="56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聚焦县域公共品牌、中小企业品牌创作品牌公益广告，题材可延伸品牌设计、营销推广、商业策划等。</w:t>
      </w:r>
    </w:p>
    <w:p w14:paraId="2172C94F">
      <w:pPr>
        <w:pageBreakBefore w:val="0"/>
        <w:wordWrap w:val="0"/>
        <w:spacing w:before="0" w:after="0" w:line="560" w:lineRule="exact"/>
        <w:ind w:left="600" w:right="0"/>
        <w:jc w:val="both"/>
        <w:textAlignment w:val="baseline"/>
        <w:rPr>
          <w:rFonts w:ascii="楷体" w:hAnsi="楷体" w:eastAsia="楷体" w:cs="楷体"/>
          <w:b/>
          <w:bCs/>
          <w:i w:val="0"/>
          <w:color w:val="000000"/>
          <w:spacing w:val="0"/>
          <w:sz w:val="30"/>
        </w:rPr>
      </w:pPr>
      <w:r>
        <w:rPr>
          <w:rFonts w:ascii="楷体" w:hAnsi="楷体" w:eastAsia="楷体" w:cs="楷体"/>
          <w:b/>
          <w:bCs/>
          <w:i w:val="0"/>
          <w:color w:val="000000"/>
          <w:spacing w:val="0"/>
          <w:sz w:val="30"/>
        </w:rPr>
        <w:t>选题八：跨境电商·湘品出海</w:t>
      </w:r>
    </w:p>
    <w:p w14:paraId="052779F2">
      <w:pPr>
        <w:pageBreakBefore w:val="0"/>
        <w:wordWrap w:val="0"/>
        <w:spacing w:before="0" w:after="0" w:line="56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聚焦湖南省级、县域区域公共品牌(湘茶、湘米、湘绣、湘瓷、特色文旅IP等)，创作国际化公益宣传内容，助力湖南特色品牌走出国门。</w:t>
      </w:r>
    </w:p>
    <w:p w14:paraId="649F50EE">
      <w:pPr>
        <w:pageBreakBefore w:val="0"/>
        <w:wordWrap w:val="0"/>
        <w:spacing w:before="0" w:after="0" w:line="560" w:lineRule="exact"/>
        <w:ind w:left="620" w:right="0"/>
        <w:jc w:val="both"/>
        <w:textAlignment w:val="baseline"/>
        <w:rPr>
          <w:rFonts w:ascii="黑体" w:hAnsi="黑体" w:eastAsia="黑体" w:cs="黑体"/>
          <w:b/>
          <w:i w:val="0"/>
          <w:color w:val="000000"/>
          <w:spacing w:val="0"/>
          <w:sz w:val="31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1"/>
        </w:rPr>
        <w:t>三、参赛对象与作品数量</w:t>
      </w:r>
    </w:p>
    <w:p w14:paraId="0FB2DCA4">
      <w:pPr>
        <w:pageBreakBefore w:val="0"/>
        <w:wordWrap w:val="0"/>
        <w:spacing w:before="0" w:after="0" w:line="560" w:lineRule="exact"/>
        <w:ind w:left="600" w:right="0"/>
        <w:jc w:val="both"/>
        <w:textAlignment w:val="baseline"/>
        <w:rPr>
          <w:sz w:val="30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1.</w:t>
      </w: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参赛对象：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全省普通高校在校学生。</w:t>
      </w:r>
    </w:p>
    <w:p w14:paraId="25421852">
      <w:pPr>
        <w:pageBreakBefore w:val="0"/>
        <w:wordWrap w:val="0"/>
        <w:spacing w:before="0" w:after="0" w:line="56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作品数量：以学校为单位报送，每所高校选送不超过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60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件作品，其中视频类作品(含影视广告、短视频广告、动画广告)不少于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30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件。参赛同一题材系列作品按一件计算。</w:t>
      </w:r>
    </w:p>
    <w:p w14:paraId="5A2A4B70">
      <w:pPr>
        <w:pageBreakBefore w:val="0"/>
        <w:wordWrap w:val="0"/>
        <w:spacing w:before="0" w:after="0" w:line="560" w:lineRule="exact"/>
        <w:ind w:left="600" w:right="0"/>
        <w:jc w:val="both"/>
        <w:textAlignment w:val="baseline"/>
        <w:rPr>
          <w:sz w:val="30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2.</w:t>
      </w: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特邀参赛对象：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省外普通高校在校学生。</w:t>
      </w:r>
    </w:p>
    <w:p w14:paraId="42C634E7">
      <w:pPr>
        <w:pageBreakBefore w:val="0"/>
        <w:wordWrap w:val="0"/>
        <w:spacing w:before="0" w:after="0" w:line="560" w:lineRule="exact"/>
        <w:ind w:left="0" w:right="0" w:firstLine="600"/>
        <w:jc w:val="both"/>
        <w:textAlignment w:val="baseline"/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作品数量：可以以学校为单位也可以个人(或团队)报送作品，每人(每团队)报送作品不超过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2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件(含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2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件)。</w:t>
      </w:r>
    </w:p>
    <w:p w14:paraId="683E1CE3">
      <w:pPr>
        <w:pageBreakBefore w:val="0"/>
        <w:wordWrap w:val="0"/>
        <w:spacing w:before="0" w:after="0" w:line="560" w:lineRule="exact"/>
        <w:ind w:left="60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3.</w:t>
      </w: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报送规则：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每件作品主创人员不超过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4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人，指导教师不超过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2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人。</w:t>
      </w:r>
    </w:p>
    <w:p w14:paraId="09A7F1AE">
      <w:pPr>
        <w:pageBreakBefore w:val="0"/>
        <w:wordWrap w:val="0"/>
        <w:spacing w:before="0" w:after="0" w:line="560" w:lineRule="exact"/>
        <w:ind w:left="620" w:right="0"/>
        <w:jc w:val="both"/>
        <w:textAlignment w:val="baseline"/>
        <w:rPr>
          <w:rFonts w:ascii="黑体" w:hAnsi="黑体" w:eastAsia="黑体" w:cs="黑体"/>
          <w:b/>
          <w:i w:val="0"/>
          <w:color w:val="000000"/>
          <w:spacing w:val="0"/>
          <w:sz w:val="31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1"/>
        </w:rPr>
        <w:t>四、作品类别与具体要求</w:t>
      </w:r>
    </w:p>
    <w:p w14:paraId="1D39D04A">
      <w:pPr>
        <w:pageBreakBefore w:val="0"/>
        <w:wordWrap w:val="0"/>
        <w:spacing w:before="0" w:after="0" w:line="620" w:lineRule="exact"/>
        <w:ind w:left="0" w:right="0" w:firstLine="620"/>
        <w:jc w:val="both"/>
        <w:textAlignment w:val="baseline"/>
        <w:rPr>
          <w:sz w:val="31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参赛作品分为平面类、视频类、广播类、策划类共四类。平面类、视频类、广播类参赛作品申报作品奖，策划类作品申报双创奖。</w:t>
      </w:r>
    </w:p>
    <w:p w14:paraId="36B8BC33">
      <w:pPr>
        <w:pageBreakBefore w:val="0"/>
        <w:wordWrap w:val="0"/>
        <w:spacing w:before="0" w:after="0" w:line="620" w:lineRule="exact"/>
        <w:ind w:left="780" w:right="0"/>
        <w:jc w:val="both"/>
        <w:textAlignment w:val="baseline"/>
        <w:rPr>
          <w:sz w:val="31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1"/>
        </w:rPr>
        <w:t>(一)平面类</w:t>
      </w:r>
    </w:p>
    <w:p w14:paraId="18EA608A">
      <w:pPr>
        <w:pageBreakBefore w:val="0"/>
        <w:wordWrap w:val="0"/>
        <w:spacing w:before="0" w:after="0" w:line="620" w:lineRule="exact"/>
        <w:ind w:left="0" w:right="0" w:firstLine="620"/>
        <w:jc w:val="both"/>
        <w:textAlignment w:val="baseline"/>
        <w:rPr>
          <w:sz w:val="31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作品要求:文件格式JPG,色彩模式RGB,分辨率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300dpi。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作品规格为A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3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(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297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×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420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mm),单个文件不大于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5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MB。系列作品不超过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3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张，设计版式一致。</w:t>
      </w:r>
    </w:p>
    <w:p w14:paraId="0D3A0C30">
      <w:pPr>
        <w:pageBreakBefore w:val="0"/>
        <w:wordWrap w:val="0"/>
        <w:spacing w:before="0" w:after="0" w:line="620" w:lineRule="exact"/>
        <w:ind w:left="780" w:right="0"/>
        <w:jc w:val="both"/>
        <w:textAlignment w:val="baseline"/>
        <w:rPr>
          <w:sz w:val="31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1"/>
        </w:rPr>
        <w:t>(二)视频类</w:t>
      </w:r>
    </w:p>
    <w:p w14:paraId="36E876BF">
      <w:pPr>
        <w:pageBreakBefore w:val="0"/>
        <w:wordWrap w:val="0"/>
        <w:spacing w:before="0" w:after="0" w:line="620" w:lineRule="exact"/>
        <w:ind w:left="620" w:right="0"/>
        <w:jc w:val="both"/>
        <w:textAlignment w:val="baseline"/>
        <w:rPr>
          <w:sz w:val="31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1.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影视广告</w:t>
      </w:r>
    </w:p>
    <w:p w14:paraId="2BF9136E">
      <w:pPr>
        <w:pageBreakBefore w:val="0"/>
        <w:wordWrap w:val="0"/>
        <w:spacing w:before="0" w:after="0" w:line="620" w:lineRule="exact"/>
        <w:ind w:left="0" w:right="0" w:firstLine="620"/>
        <w:jc w:val="both"/>
        <w:textAlignment w:val="baseline"/>
        <w:rPr>
          <w:sz w:val="31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作品要求：影视广告时长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15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秒、30秒或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60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秒，微电影广告时长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60-180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秒以内，限横屏。分辨率高清或以上，画面宽高比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16：9，MP4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格式。影视广告文件不超过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100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MB，微电影广告文件不超过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300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MB。非普通话作品需配字幕。</w:t>
      </w:r>
    </w:p>
    <w:p w14:paraId="5574055D">
      <w:pPr>
        <w:pageBreakBefore w:val="0"/>
        <w:wordWrap w:val="0"/>
        <w:spacing w:before="0" w:after="0" w:line="620" w:lineRule="exact"/>
        <w:ind w:left="620" w:right="0"/>
        <w:jc w:val="both"/>
        <w:textAlignment w:val="baseline"/>
        <w:rPr>
          <w:sz w:val="31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2.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短视频广告</w:t>
      </w:r>
    </w:p>
    <w:p w14:paraId="077CDF4F">
      <w:pPr>
        <w:pageBreakBefore w:val="0"/>
        <w:wordWrap w:val="0"/>
        <w:spacing w:before="0" w:after="0" w:line="620" w:lineRule="exact"/>
        <w:ind w:left="0" w:right="0" w:firstLine="620"/>
        <w:jc w:val="both"/>
        <w:textAlignment w:val="baseline"/>
        <w:rPr>
          <w:sz w:val="31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作品要求：短视频广告时长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60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秒(含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60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秒)以内，限竖屏。分辨率高清或以上，画面宽高比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9：20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至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9:16,MP4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格式。短视频广告文件不超过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100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MB。非普通话作品需配字幕。</w:t>
      </w:r>
    </w:p>
    <w:p w14:paraId="01F46FC1">
      <w:pPr>
        <w:pageBreakBefore w:val="0"/>
        <w:wordWrap w:val="0"/>
        <w:spacing w:before="0" w:after="0" w:line="620" w:lineRule="exact"/>
        <w:ind w:left="620" w:right="0"/>
        <w:jc w:val="both"/>
        <w:textAlignment w:val="baseline"/>
        <w:rPr>
          <w:sz w:val="31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3.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动画片广告</w:t>
      </w:r>
    </w:p>
    <w:p w14:paraId="6B8973EC">
      <w:pPr>
        <w:pageBreakBefore w:val="0"/>
        <w:wordWrap w:val="0"/>
        <w:spacing w:before="0" w:after="0" w:line="620" w:lineRule="exact"/>
        <w:ind w:left="0" w:right="0" w:firstLine="62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作品要求：符合移动端、电视及电脑发布的动画广告作品，时长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60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秒以内，须有配音、配乐，画面宽高比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16:9。MP4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格式</w:t>
      </w:r>
      <w:r>
        <w:rPr>
          <w:rFonts w:hint="eastAsia" w:ascii="仿宋" w:hAnsi="仿宋" w:eastAsia="仿宋" w:cs="仿宋"/>
          <w:b w:val="0"/>
          <w:i w:val="0"/>
          <w:color w:val="000000"/>
          <w:spacing w:val="0"/>
          <w:sz w:val="31"/>
          <w:lang w:eastAsia="zh-CN"/>
        </w:rPr>
        <w:t>，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文件不超过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100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MB。非普通话作品需配字幕。</w:t>
      </w:r>
    </w:p>
    <w:p w14:paraId="3CA1F401">
      <w:pPr>
        <w:pageBreakBefore w:val="0"/>
        <w:wordWrap w:val="0"/>
        <w:spacing w:before="0" w:after="0" w:line="620" w:lineRule="exact"/>
        <w:ind w:left="780" w:right="0"/>
        <w:jc w:val="both"/>
        <w:textAlignment w:val="baseline"/>
        <w:rPr>
          <w:rFonts w:ascii="楷体" w:hAnsi="楷体" w:eastAsia="楷体" w:cs="楷体"/>
          <w:b w:val="0"/>
          <w:i w:val="0"/>
          <w:color w:val="000000"/>
          <w:spacing w:val="0"/>
          <w:sz w:val="31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1"/>
        </w:rPr>
        <w:t>(三)广播类</w:t>
      </w:r>
    </w:p>
    <w:p w14:paraId="41BFA23C">
      <w:pPr>
        <w:pageBreakBefore w:val="0"/>
        <w:wordWrap w:val="0"/>
        <w:spacing w:before="0" w:after="0" w:line="60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作品要求：作品类型为广播广告和移动端APP音频广告，MP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3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格式，文件大小不超过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5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MB，时长标准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15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秒、30秒、60秒，附完整的Word文档格式文案。</w:t>
      </w:r>
    </w:p>
    <w:p w14:paraId="76E5D054">
      <w:pPr>
        <w:pageBreakBefore w:val="0"/>
        <w:wordWrap w:val="0"/>
        <w:spacing w:before="0" w:after="0" w:line="620" w:lineRule="exact"/>
        <w:ind w:left="780" w:right="0"/>
        <w:jc w:val="both"/>
        <w:textAlignment w:val="baseline"/>
        <w:rPr>
          <w:rFonts w:ascii="楷体" w:hAnsi="楷体" w:eastAsia="楷体" w:cs="楷体"/>
          <w:b w:val="0"/>
          <w:i w:val="0"/>
          <w:color w:val="000000"/>
          <w:spacing w:val="0"/>
          <w:sz w:val="31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1"/>
        </w:rPr>
        <w:t>(四)策划类</w:t>
      </w:r>
    </w:p>
    <w:p w14:paraId="7D40EF32">
      <w:pPr>
        <w:pageBreakBefore w:val="0"/>
        <w:wordWrap w:val="0"/>
        <w:spacing w:before="0" w:after="0" w:line="60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作品要求：针对县域企业和乡村实际需求，对具备孵化潜力的项目，参赛团队完成《创业项目路演PPT》，该PPT 含团队实地调研采风、项目简介、项目运营模式、团队分工、项目落地计划、预算成本及收益分析等。提交形式为 PDF格式，PPT 不超过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30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页。</w:t>
      </w:r>
    </w:p>
    <w:p w14:paraId="4EC55C4A">
      <w:pPr>
        <w:pageBreakBefore w:val="0"/>
        <w:wordWrap w:val="0"/>
        <w:spacing w:before="0" w:after="0" w:line="560" w:lineRule="exact"/>
        <w:ind w:left="620" w:right="0"/>
        <w:jc w:val="both"/>
        <w:textAlignment w:val="baseline"/>
        <w:rPr>
          <w:rFonts w:ascii="黑体" w:hAnsi="黑体" w:eastAsia="黑体" w:cs="黑体"/>
          <w:b/>
          <w:i w:val="0"/>
          <w:color w:val="000000"/>
          <w:spacing w:val="0"/>
          <w:sz w:val="31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1"/>
        </w:rPr>
        <w:t>五、参赛作品总体要求</w:t>
      </w:r>
    </w:p>
    <w:p w14:paraId="7EBF4694">
      <w:pPr>
        <w:pageBreakBefore w:val="0"/>
        <w:wordWrap w:val="0"/>
        <w:spacing w:before="0" w:after="0" w:line="60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1.原创性：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全部作品为未公开发布、未参与其他赛事的原创内容，严禁抄袭、搬运；使用AI工具创作需在报名表注明，AI生成内容占比不得超过单个作品的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30%。</w:t>
      </w:r>
    </w:p>
    <w:p w14:paraId="5B2C7CE5">
      <w:pPr>
        <w:pageBreakBefore w:val="0"/>
        <w:wordWrap w:val="0"/>
        <w:spacing w:before="0" w:after="0" w:line="60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2.保密规范：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作品内不得出现作者姓名、学校名称、校徽等身份信息，违规直接取消参赛资格。</w:t>
      </w:r>
    </w:p>
    <w:p w14:paraId="46379873">
      <w:pPr>
        <w:pageBreakBefore w:val="0"/>
        <w:wordWrap w:val="0"/>
        <w:spacing w:before="0" w:after="0" w:line="60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3.合规要求：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内容严格遵守《中华人民共和国广告法》，不得触碰法律法规、公序良俗红线；参赛团队签署著作权承诺书，自行承担肖像、商标、版权等相关法律纠纷责任，组委会有权取消违规作品奖项。</w:t>
      </w:r>
    </w:p>
    <w:p w14:paraId="120A5789">
      <w:pPr>
        <w:pageBreakBefore w:val="0"/>
        <w:wordWrap w:val="0"/>
        <w:spacing w:before="0" w:after="0" w:line="600" w:lineRule="exact"/>
        <w:ind w:left="600" w:right="0"/>
        <w:jc w:val="both"/>
        <w:textAlignment w:val="baseline"/>
        <w:rPr>
          <w:sz w:val="30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4.著作权说明：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作品提交后，主办、承办及指定第三方享有无</w:t>
      </w:r>
    </w:p>
    <w:p w14:paraId="0BE35E35">
      <w:pPr>
        <w:pageBreakBefore w:val="0"/>
        <w:wordWrap w:val="0"/>
        <w:spacing w:before="0" w:after="0" w:line="560" w:lineRule="exact"/>
        <w:ind w:left="0" w:right="160"/>
        <w:jc w:val="both"/>
        <w:textAlignment w:val="baseline"/>
        <w:rPr>
          <w:sz w:val="31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偿展览、刊播、出版、线上展播使用权，作者永久保留署名权；提交作品即视为全部接受赛事规则，组委会保留最终解释权。</w:t>
      </w:r>
    </w:p>
    <w:p w14:paraId="6A0D4531">
      <w:pPr>
        <w:pageBreakBefore w:val="0"/>
        <w:wordWrap w:val="0"/>
        <w:spacing w:before="0" w:after="0" w:line="560" w:lineRule="exact"/>
        <w:ind w:left="620" w:right="0"/>
        <w:jc w:val="both"/>
        <w:textAlignment w:val="baseline"/>
        <w:rPr>
          <w:sz w:val="31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1"/>
        </w:rPr>
        <w:t>六、参赛作品及参赛材料提交</w:t>
      </w:r>
    </w:p>
    <w:p w14:paraId="4A0EE925">
      <w:pPr>
        <w:pageBreakBefore w:val="0"/>
        <w:wordWrap w:val="0"/>
        <w:spacing w:before="0" w:after="0" w:line="560" w:lineRule="exact"/>
        <w:ind w:left="0" w:right="0" w:firstLine="620"/>
        <w:jc w:val="both"/>
        <w:textAlignment w:val="baseline"/>
        <w:rPr>
          <w:sz w:val="31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参赛高校依照成熟一批报送一批的原则，通过“湖南教育发布”客户端“湖南省第十二届大学生公益广告大赛”线上平台提交参赛作品和参赛材料(大赛具体网址组委会另行通知)。</w:t>
      </w:r>
    </w:p>
    <w:p w14:paraId="739793E6">
      <w:pPr>
        <w:pageBreakBefore w:val="0"/>
        <w:wordWrap w:val="0"/>
        <w:spacing w:before="0" w:after="0" w:line="560" w:lineRule="exact"/>
        <w:ind w:left="0" w:right="0" w:firstLine="780"/>
        <w:jc w:val="both"/>
        <w:textAlignment w:val="baseline"/>
        <w:rPr>
          <w:sz w:val="31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(一)参赛作品提交。2026年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10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月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30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日前，参赛高校按要求将参赛作品上传至大赛指定平台。</w:t>
      </w:r>
    </w:p>
    <w:p w14:paraId="238B89F6">
      <w:pPr>
        <w:pageBreakBefore w:val="0"/>
        <w:wordWrap w:val="0"/>
        <w:spacing w:before="0" w:after="0" w:line="560" w:lineRule="exact"/>
        <w:ind w:left="0" w:right="0" w:firstLine="780"/>
        <w:jc w:val="both"/>
        <w:textAlignment w:val="baseline"/>
        <w:rPr>
          <w:sz w:val="31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(二)参赛材料提交。2026年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10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月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30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日前，参赛高校按要求将参赛材料上传至大赛指定平台。参赛材料包括《大赛报名表》《大赛承诺书》《参赛作品汇总表》等。以上三份参赛材料均以PDF格式上传，其中《参赛作品汇总表》须按平面类、视频类、广播类分类填写，并加盖学校公章后上传。</w:t>
      </w:r>
    </w:p>
    <w:p w14:paraId="1B8670CA">
      <w:pPr>
        <w:pageBreakBefore w:val="0"/>
        <w:wordWrap w:val="0"/>
        <w:spacing w:before="0" w:after="0" w:line="560" w:lineRule="exact"/>
        <w:ind w:left="0" w:right="0" w:firstLine="780"/>
        <w:jc w:val="both"/>
        <w:textAlignment w:val="baseline"/>
        <w:rPr>
          <w:sz w:val="31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(三)省外普通高校在校学生递交作品及参赛材料的方式，参照以上执行，如省外参赛团队以个人(或团队)名义参赛，参赛材料可不加盖学校公章。</w:t>
      </w:r>
    </w:p>
    <w:p w14:paraId="742A829B">
      <w:pPr>
        <w:pageBreakBefore w:val="0"/>
        <w:wordWrap w:val="0"/>
        <w:spacing w:before="0" w:after="0" w:line="560" w:lineRule="exact"/>
        <w:ind w:left="620" w:right="0"/>
        <w:jc w:val="both"/>
        <w:textAlignment w:val="baseline"/>
        <w:rPr>
          <w:sz w:val="31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1"/>
        </w:rPr>
        <w:t>七、大赛流程</w:t>
      </w:r>
    </w:p>
    <w:p w14:paraId="33481A6C">
      <w:pPr>
        <w:pageBreakBefore w:val="0"/>
        <w:wordWrap w:val="0"/>
        <w:spacing w:before="0" w:after="0" w:line="560" w:lineRule="exact"/>
        <w:ind w:left="780" w:right="0"/>
        <w:jc w:val="both"/>
        <w:textAlignment w:val="baseline"/>
        <w:rPr>
          <w:sz w:val="31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(一)宣传发动及结对(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2026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年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7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月)。</w:t>
      </w:r>
    </w:p>
    <w:p w14:paraId="6E3CB7C8">
      <w:pPr>
        <w:pageBreakBefore w:val="0"/>
        <w:wordWrap w:val="0"/>
        <w:spacing w:before="0" w:after="0" w:line="560" w:lineRule="exact"/>
        <w:ind w:left="0" w:right="0" w:firstLine="620"/>
        <w:jc w:val="both"/>
        <w:textAlignment w:val="baseline"/>
        <w:rPr>
          <w:sz w:val="31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各高校完成校内宣传、师生动员，鼓励参赛团队结合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2026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年湖南省大学生文化科技卫生“三下乡”社会实践活动开展实地调研和素材采集，对接好县域企业和乡村。</w:t>
      </w:r>
    </w:p>
    <w:p w14:paraId="40FB15CC">
      <w:pPr>
        <w:pageBreakBefore w:val="0"/>
        <w:wordWrap w:val="0"/>
        <w:spacing w:before="0" w:after="0" w:line="54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(二)作品创作(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2026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年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7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月至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1"/>
        </w:rPr>
        <w:t>10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1"/>
        </w:rPr>
        <w:t>月中旬</w:t>
      </w:r>
      <w:r>
        <w:rPr>
          <w:rFonts w:hint="eastAsia" w:ascii="仿宋" w:hAnsi="仿宋" w:eastAsia="仿宋" w:cs="仿宋"/>
          <w:b w:val="0"/>
          <w:i w:val="0"/>
          <w:color w:val="000000"/>
          <w:spacing w:val="0"/>
          <w:sz w:val="31"/>
          <w:lang w:eastAsia="zh-CN"/>
        </w:rPr>
        <w:t>）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参赛团队深入结对县域、企业、非遗工坊、文旅景点，实地调研和采集素材、打磨创意、创作作品。</w:t>
      </w:r>
    </w:p>
    <w:p w14:paraId="798C7D6B">
      <w:pPr>
        <w:pageBreakBefore w:val="0"/>
        <w:wordWrap w:val="0"/>
        <w:spacing w:before="0" w:after="0" w:line="540" w:lineRule="exact"/>
        <w:ind w:left="760" w:right="0"/>
        <w:jc w:val="both"/>
        <w:textAlignment w:val="baseline"/>
        <w:rPr>
          <w:sz w:val="30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(三)校内初赛(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2026</w:t>
      </w: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年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10</w:t>
      </w: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月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30</w:t>
      </w: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日前)。</w:t>
      </w:r>
    </w:p>
    <w:p w14:paraId="245A6AE8">
      <w:pPr>
        <w:pageBreakBefore w:val="0"/>
        <w:wordWrap w:val="0"/>
        <w:spacing w:before="0" w:after="0" w:line="54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各高校立足作品的公益价值、创意创新、传播效果、落地可行性等方面组织校级初赛，并在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2026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年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10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月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30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日前将筛选综合考评优秀的作品及参赛材料上传至省赛平台。</w:t>
      </w:r>
    </w:p>
    <w:p w14:paraId="5032DAC5">
      <w:pPr>
        <w:pageBreakBefore w:val="0"/>
        <w:wordWrap w:val="0"/>
        <w:spacing w:before="0" w:after="0" w:line="540" w:lineRule="exact"/>
        <w:ind w:left="760" w:right="0"/>
        <w:jc w:val="both"/>
        <w:textAlignment w:val="baseline"/>
        <w:rPr>
          <w:sz w:val="30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(四)省赛及结果公示(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2026</w:t>
      </w: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年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11</w:t>
      </w: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月中旬)。</w:t>
      </w:r>
    </w:p>
    <w:p w14:paraId="31FF67DE">
      <w:pPr>
        <w:pageBreakBefore w:val="0"/>
        <w:wordWrap w:val="0"/>
        <w:spacing w:before="0" w:after="0" w:line="54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大赛组委会组织行业专家、县域企业家、创业投资人进行现场评审(省赛)，由行业专家评审出作品奖，受邀企业家、创业投资人依据《创业项目路演PPT》评审出双创奖。评审结果公示期为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7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天，接受全社会监督。</w:t>
      </w:r>
    </w:p>
    <w:p w14:paraId="4B0F8185">
      <w:pPr>
        <w:pageBreakBefore w:val="0"/>
        <w:wordWrap w:val="0"/>
        <w:spacing w:before="0" w:after="0" w:line="540" w:lineRule="exact"/>
        <w:ind w:left="760" w:right="0"/>
        <w:jc w:val="both"/>
        <w:textAlignment w:val="baseline"/>
        <w:rPr>
          <w:sz w:val="30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(五)优秀作品展播(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2026</w:t>
      </w: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年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11</w:t>
      </w: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月中旬至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12</w:t>
      </w: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月中旬)。</w:t>
      </w:r>
    </w:p>
    <w:p w14:paraId="417854A0">
      <w:pPr>
        <w:pageBreakBefore w:val="0"/>
        <w:wordWrap w:val="0"/>
        <w:spacing w:before="0" w:after="0" w:line="54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优秀作品在湖南教育电视台、湖南教育融媒各矩阵账号(含抖音、快手、视频号等)、省级各主流媒体、地市新媒体平台推广宣传展播。遴选一批优秀作品纳入新湖南“青春学习堂”资源库。</w:t>
      </w:r>
    </w:p>
    <w:p w14:paraId="0CE8F723">
      <w:pPr>
        <w:pageBreakBefore w:val="0"/>
        <w:wordWrap w:val="0"/>
        <w:spacing w:before="0" w:after="0" w:line="540" w:lineRule="exact"/>
        <w:ind w:left="760" w:right="0"/>
        <w:jc w:val="both"/>
        <w:textAlignment w:val="baseline"/>
        <w:rPr>
          <w:sz w:val="30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(六)颁奖典礼及成果转化(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2026</w:t>
      </w: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年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12</w:t>
      </w:r>
      <w:r>
        <w:rPr>
          <w:rFonts w:ascii="楷体" w:hAnsi="楷体" w:eastAsia="楷体" w:cs="楷体"/>
          <w:b w:val="0"/>
          <w:i w:val="0"/>
          <w:color w:val="000000"/>
          <w:spacing w:val="0"/>
          <w:sz w:val="30"/>
        </w:rPr>
        <w:t>月底)。</w:t>
      </w:r>
    </w:p>
    <w:p w14:paraId="7B5317D4">
      <w:pPr>
        <w:pageBreakBefore w:val="0"/>
        <w:wordWrap w:val="0"/>
        <w:spacing w:before="0" w:after="0" w:line="540" w:lineRule="exact"/>
        <w:ind w:left="0" w:right="0" w:firstLine="600"/>
        <w:jc w:val="both"/>
        <w:textAlignment w:val="baseline"/>
        <w:rPr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组委会在湖南教育电视台举办“新青年·芳草行”湖南省第十二届大学生公益广告大赛颁奖典礼。推动获奖及优秀作品与对应县域企业、产业基地、文旅资源点签约，促成优质项目方案落地实施。</w:t>
      </w:r>
    </w:p>
    <w:p w14:paraId="14F5121D">
      <w:pPr>
        <w:pageBreakBefore w:val="0"/>
        <w:wordWrap w:val="0"/>
        <w:spacing w:before="0" w:after="0" w:line="400" w:lineRule="exact"/>
        <w:ind w:left="600" w:right="0"/>
        <w:jc w:val="both"/>
        <w:textAlignment w:val="baseline"/>
        <w:rPr>
          <w:rFonts w:ascii="黑体" w:hAnsi="黑体" w:eastAsia="黑体" w:cs="黑体"/>
          <w:b/>
          <w:i w:val="0"/>
          <w:color w:val="000000"/>
          <w:spacing w:val="0"/>
          <w:sz w:val="30"/>
        </w:rPr>
      </w:pPr>
    </w:p>
    <w:p w14:paraId="1D04D41F">
      <w:pPr>
        <w:pageBreakBefore w:val="0"/>
        <w:wordWrap w:val="0"/>
        <w:spacing w:before="0" w:after="0" w:line="400" w:lineRule="exact"/>
        <w:ind w:left="600" w:right="0"/>
        <w:jc w:val="both"/>
        <w:textAlignment w:val="baseline"/>
        <w:rPr>
          <w:sz w:val="30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0"/>
        </w:rPr>
        <w:t>八、奖项设置</w:t>
      </w:r>
    </w:p>
    <w:p w14:paraId="12CA5C3C">
      <w:pPr>
        <w:pageBreakBefore w:val="0"/>
        <w:wordWrap w:val="0"/>
        <w:spacing w:before="0" w:after="0" w:line="540" w:lineRule="exact"/>
        <w:ind w:left="0" w:right="0" w:firstLine="60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1.作品奖。针对平面类、视频类和广播类作品，分别设特等奖、一等奖、二等奖、三等奖。采取宁缺毋滥原则，根据各高校所提交的作品数量(经审核后的有效作品)，按比例确定各类别的奖项数。各类别奖项比例如下：</w:t>
      </w:r>
    </w:p>
    <w:tbl>
      <w:tblPr>
        <w:tblStyle w:val="3"/>
        <w:tblW w:w="0" w:type="auto"/>
        <w:tblInd w:w="6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0"/>
        <w:gridCol w:w="1580"/>
        <w:gridCol w:w="2060"/>
        <w:gridCol w:w="1800"/>
        <w:gridCol w:w="1640"/>
      </w:tblGrid>
      <w:tr w14:paraId="339E537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860" w:type="dxa"/>
            <w:vAlign w:val="center"/>
          </w:tcPr>
          <w:p w14:paraId="25D132C0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类别</w:t>
            </w:r>
          </w:p>
        </w:tc>
        <w:tc>
          <w:tcPr>
            <w:tcW w:w="1580" w:type="dxa"/>
            <w:vAlign w:val="center"/>
          </w:tcPr>
          <w:p w14:paraId="6D0A2402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特等奖</w:t>
            </w:r>
          </w:p>
        </w:tc>
        <w:tc>
          <w:tcPr>
            <w:tcW w:w="2060" w:type="dxa"/>
            <w:vAlign w:val="center"/>
          </w:tcPr>
          <w:p w14:paraId="10D08039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一等奖</w:t>
            </w:r>
          </w:p>
        </w:tc>
        <w:tc>
          <w:tcPr>
            <w:tcW w:w="1800" w:type="dxa"/>
            <w:vAlign w:val="center"/>
          </w:tcPr>
          <w:p w14:paraId="267E95DC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二等奖</w:t>
            </w:r>
          </w:p>
        </w:tc>
        <w:tc>
          <w:tcPr>
            <w:tcW w:w="1640" w:type="dxa"/>
            <w:vAlign w:val="center"/>
          </w:tcPr>
          <w:p w14:paraId="69EE8EA5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三等奖</w:t>
            </w:r>
          </w:p>
        </w:tc>
      </w:tr>
      <w:tr w14:paraId="59E235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860" w:type="dxa"/>
            <w:vAlign w:val="center"/>
          </w:tcPr>
          <w:p w14:paraId="54475DE2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平面类</w:t>
            </w:r>
          </w:p>
        </w:tc>
        <w:tc>
          <w:tcPr>
            <w:tcW w:w="1580" w:type="dxa"/>
            <w:vAlign w:val="center"/>
          </w:tcPr>
          <w:p w14:paraId="02A7B8B2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4%</w:t>
            </w:r>
          </w:p>
        </w:tc>
        <w:tc>
          <w:tcPr>
            <w:tcW w:w="2060" w:type="dxa"/>
            <w:vAlign w:val="center"/>
          </w:tcPr>
          <w:p w14:paraId="20C3A0DE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10%</w:t>
            </w:r>
          </w:p>
        </w:tc>
        <w:tc>
          <w:tcPr>
            <w:tcW w:w="1800" w:type="dxa"/>
            <w:vAlign w:val="center"/>
          </w:tcPr>
          <w:p w14:paraId="64DB65DF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16%</w:t>
            </w:r>
          </w:p>
        </w:tc>
        <w:tc>
          <w:tcPr>
            <w:tcW w:w="1640" w:type="dxa"/>
            <w:vAlign w:val="center"/>
          </w:tcPr>
          <w:p w14:paraId="6662FB06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30%</w:t>
            </w:r>
          </w:p>
        </w:tc>
      </w:tr>
      <w:tr w14:paraId="7000981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860" w:type="dxa"/>
            <w:vAlign w:val="center"/>
          </w:tcPr>
          <w:p w14:paraId="06DE3875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视频类</w:t>
            </w:r>
          </w:p>
        </w:tc>
        <w:tc>
          <w:tcPr>
            <w:tcW w:w="1580" w:type="dxa"/>
            <w:vAlign w:val="center"/>
          </w:tcPr>
          <w:p w14:paraId="5081DBBC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8%</w:t>
            </w:r>
          </w:p>
        </w:tc>
        <w:tc>
          <w:tcPr>
            <w:tcW w:w="2060" w:type="dxa"/>
            <w:vAlign w:val="center"/>
          </w:tcPr>
          <w:p w14:paraId="3115557F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20%</w:t>
            </w:r>
          </w:p>
        </w:tc>
        <w:tc>
          <w:tcPr>
            <w:tcW w:w="1800" w:type="dxa"/>
            <w:vAlign w:val="center"/>
          </w:tcPr>
          <w:p w14:paraId="13203B67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32%</w:t>
            </w:r>
          </w:p>
        </w:tc>
        <w:tc>
          <w:tcPr>
            <w:tcW w:w="1640" w:type="dxa"/>
            <w:vAlign w:val="center"/>
          </w:tcPr>
          <w:p w14:paraId="37F01C6E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20%</w:t>
            </w:r>
          </w:p>
        </w:tc>
      </w:tr>
      <w:tr w14:paraId="38C034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860" w:type="dxa"/>
            <w:vAlign w:val="center"/>
          </w:tcPr>
          <w:p w14:paraId="4C306F62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广播类</w:t>
            </w:r>
          </w:p>
        </w:tc>
        <w:tc>
          <w:tcPr>
            <w:tcW w:w="1580" w:type="dxa"/>
            <w:vAlign w:val="center"/>
          </w:tcPr>
          <w:p w14:paraId="0C960958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4%</w:t>
            </w:r>
          </w:p>
        </w:tc>
        <w:tc>
          <w:tcPr>
            <w:tcW w:w="2060" w:type="dxa"/>
            <w:vAlign w:val="center"/>
          </w:tcPr>
          <w:p w14:paraId="09C6255F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10%</w:t>
            </w:r>
          </w:p>
        </w:tc>
        <w:tc>
          <w:tcPr>
            <w:tcW w:w="1800" w:type="dxa"/>
            <w:vAlign w:val="center"/>
          </w:tcPr>
          <w:p w14:paraId="764CFDB3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16%</w:t>
            </w:r>
          </w:p>
        </w:tc>
        <w:tc>
          <w:tcPr>
            <w:tcW w:w="1640" w:type="dxa"/>
            <w:vAlign w:val="center"/>
          </w:tcPr>
          <w:p w14:paraId="53450042">
            <w:pPr>
              <w:pageBreakBefore w:val="0"/>
              <w:wordWrap w:val="0"/>
              <w:spacing w:before="0" w:after="0" w:line="240" w:lineRule="atLeas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pacing w:val="0"/>
                <w:sz w:val="28"/>
                <w:szCs w:val="28"/>
              </w:rPr>
              <w:t>30%</w:t>
            </w:r>
          </w:p>
        </w:tc>
      </w:tr>
    </w:tbl>
    <w:p w14:paraId="4D92CE18">
      <w:pPr>
        <w:pageBreakBefore w:val="0"/>
        <w:wordWrap w:val="0"/>
        <w:spacing w:before="0" w:after="0" w:line="640" w:lineRule="atLeast"/>
        <w:ind w:left="0" w:right="20" w:firstLine="620"/>
        <w:jc w:val="both"/>
        <w:textAlignment w:val="baseline"/>
        <w:rPr>
          <w:sz w:val="30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2.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双创奖。针对策划类作品，分别设最佳创业项目奖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 xml:space="preserve"> 20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个，该奖项等同于作品奖的特等奖；最具创新潜力奖</w:t>
      </w: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 xml:space="preserve"> 30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个，该奖项等同于作品奖的一等奖。</w:t>
      </w:r>
    </w:p>
    <w:p w14:paraId="361E52FA">
      <w:pPr>
        <w:pageBreakBefore w:val="0"/>
        <w:wordWrap w:val="0"/>
        <w:spacing w:before="0" w:after="0" w:line="640" w:lineRule="atLeast"/>
        <w:ind w:left="0" w:right="0" w:firstLine="620"/>
        <w:jc w:val="both"/>
        <w:textAlignment w:val="baseline"/>
        <w:rPr>
          <w:sz w:val="30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3.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优秀组织奖。根据高校组织情况、作品获奖情况、“三下乡”实践融合成效等综合评定，为高校和高校推荐的个人颁发获奖证书。</w:t>
      </w:r>
    </w:p>
    <w:p w14:paraId="072F29E2">
      <w:pPr>
        <w:pageBreakBefore w:val="0"/>
        <w:wordWrap w:val="0"/>
        <w:spacing w:before="0" w:after="0" w:line="640" w:lineRule="atLeast"/>
        <w:ind w:left="0" w:right="0" w:firstLine="620"/>
        <w:jc w:val="both"/>
        <w:textAlignment w:val="baseline"/>
        <w:rPr>
          <w:sz w:val="30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4.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特别贡献奖：根据各地各单位对参赛高校提供的支持情况设立。</w:t>
      </w:r>
    </w:p>
    <w:p w14:paraId="4C319F6A">
      <w:pPr>
        <w:pageBreakBefore w:val="0"/>
        <w:wordWrap w:val="0"/>
        <w:spacing w:before="0" w:after="0" w:line="640" w:lineRule="atLeast"/>
        <w:ind w:left="0" w:right="20" w:firstLine="620"/>
        <w:jc w:val="both"/>
        <w:textAlignment w:val="baseline"/>
        <w:rPr>
          <w:sz w:val="30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5.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省外普通高校在校学生提交的作品，另设评奖通道，奖项比例依据参赛作品数量另行设置。</w:t>
      </w:r>
    </w:p>
    <w:p w14:paraId="2C8E469C">
      <w:pPr>
        <w:pageBreakBefore w:val="0"/>
        <w:wordWrap w:val="0"/>
        <w:spacing w:before="0" w:after="0" w:line="640" w:lineRule="atLeast"/>
        <w:ind w:left="0" w:right="0" w:firstLine="620"/>
        <w:jc w:val="both"/>
        <w:textAlignment w:val="baseline"/>
        <w:rPr>
          <w:sz w:val="30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pacing w:val="0"/>
          <w:sz w:val="30"/>
        </w:rPr>
        <w:t>6.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0"/>
        </w:rPr>
        <w:t>以上所有奖项对获奖作品参赛者、指导老师、获奖单位颁发获奖证书。</w:t>
      </w:r>
    </w:p>
    <w:p w14:paraId="401F2994">
      <w:pPr>
        <w:pageBreakBefore w:val="0"/>
        <w:wordWrap w:val="0"/>
        <w:spacing w:before="0" w:after="0" w:line="660" w:lineRule="atLeast"/>
        <w:ind w:left="620" w:right="0"/>
        <w:jc w:val="both"/>
        <w:textAlignment w:val="baseline"/>
        <w:rPr>
          <w:sz w:val="31"/>
        </w:rPr>
      </w:pPr>
      <w:r>
        <w:rPr>
          <w:rFonts w:ascii="黑体" w:hAnsi="黑体" w:eastAsia="黑体" w:cs="黑体"/>
          <w:b/>
          <w:i w:val="0"/>
          <w:color w:val="000000"/>
          <w:spacing w:val="0"/>
          <w:sz w:val="31"/>
        </w:rPr>
        <w:t>九、大赛组织机构</w:t>
      </w:r>
    </w:p>
    <w:p w14:paraId="5B1FAE45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sz w:val="31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  <w:t>主办单位：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中共湖南省委教育工委</w:t>
      </w:r>
    </w:p>
    <w:p w14:paraId="76A9A364">
      <w:pPr>
        <w:pageBreakBefore w:val="0"/>
        <w:wordWrap w:val="0"/>
        <w:spacing w:before="0" w:after="0" w:line="660" w:lineRule="atLeast"/>
        <w:ind w:left="226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湖南省教育厅</w:t>
      </w:r>
    </w:p>
    <w:p w14:paraId="4FBDF2C1">
      <w:pPr>
        <w:pageBreakBefore w:val="0"/>
        <w:wordWrap w:val="0"/>
        <w:spacing w:before="0" w:after="0" w:line="660" w:lineRule="atLeast"/>
        <w:ind w:left="226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湖南省精神文明建设办公室</w:t>
      </w:r>
    </w:p>
    <w:p w14:paraId="19A158C6">
      <w:pPr>
        <w:pageBreakBefore w:val="0"/>
        <w:wordWrap w:val="0"/>
        <w:spacing w:before="0" w:after="0" w:line="660" w:lineRule="atLeast"/>
        <w:ind w:left="226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中共湖南省委社会工作部</w:t>
      </w:r>
    </w:p>
    <w:p w14:paraId="79D42ACC">
      <w:pPr>
        <w:pageBreakBefore w:val="0"/>
        <w:wordWrap w:val="0"/>
        <w:spacing w:before="0" w:after="0" w:line="660" w:lineRule="atLeast"/>
        <w:ind w:left="226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湖南省农业农村厅</w:t>
      </w:r>
    </w:p>
    <w:p w14:paraId="3C16E403">
      <w:pPr>
        <w:pageBreakBefore w:val="0"/>
        <w:wordWrap w:val="0"/>
        <w:spacing w:before="0" w:after="0" w:line="660" w:lineRule="atLeast"/>
        <w:ind w:left="226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湖南省文化和旅游厅</w:t>
      </w:r>
    </w:p>
    <w:p w14:paraId="6FAD69BB">
      <w:pPr>
        <w:pageBreakBefore w:val="0"/>
        <w:wordWrap w:val="0"/>
        <w:spacing w:before="0" w:after="0" w:line="660" w:lineRule="atLeast"/>
        <w:ind w:left="226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湖南省市场监督管理局</w:t>
      </w:r>
    </w:p>
    <w:p w14:paraId="2FB3E24B">
      <w:pPr>
        <w:pageBreakBefore w:val="0"/>
        <w:wordWrap w:val="0"/>
        <w:spacing w:before="0" w:after="0" w:line="660" w:lineRule="atLeast"/>
        <w:ind w:left="226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共青团湖南省委</w:t>
      </w:r>
    </w:p>
    <w:p w14:paraId="2C800B48">
      <w:pPr>
        <w:pageBreakBefore w:val="0"/>
        <w:wordWrap w:val="0"/>
        <w:spacing w:before="0" w:after="0" w:line="660" w:lineRule="atLeast"/>
        <w:ind w:left="226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湖南日报社</w:t>
      </w:r>
    </w:p>
    <w:p w14:paraId="228C69D1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  <w:t>承办单位：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湖南教育电视台</w:t>
      </w:r>
    </w:p>
    <w:p w14:paraId="6DFE06CC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  <w:t>组委会名单：</w:t>
      </w:r>
    </w:p>
    <w:p w14:paraId="3FE06254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  <w:t>主任：</w:t>
      </w:r>
    </w:p>
    <w:p w14:paraId="531D39B2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余伟良   省委教育工委委员、省教育厅党组成员</w:t>
      </w:r>
    </w:p>
    <w:p w14:paraId="473C3488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  <w:t>副主任：</w:t>
      </w:r>
    </w:p>
    <w:p w14:paraId="5CE7A5D6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许   抗   省委教育工委宣传部部长</w:t>
      </w:r>
    </w:p>
    <w:p w14:paraId="6C5CDE29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蔡   哲   省委宣传部文明培育处处长</w:t>
      </w:r>
    </w:p>
    <w:p w14:paraId="541E9823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刘   阳   省社会工作部志愿服务和社会工作服务处处长</w:t>
      </w:r>
    </w:p>
    <w:p w14:paraId="0FF7AD03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李   锋 省农业农村厅县域经济发展处处长</w:t>
      </w:r>
    </w:p>
    <w:p w14:paraId="6F1E3F84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周树韬   省文旅厅科技教育处处长</w:t>
      </w:r>
    </w:p>
    <w:p w14:paraId="17CB6B1D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潘晓峰 省市场监督管理局广告监督管理处处长</w:t>
      </w:r>
    </w:p>
    <w:p w14:paraId="051089E6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廖成伟   共青团湖南省委学校部副部长</w:t>
      </w:r>
    </w:p>
    <w:p w14:paraId="5D352298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黄   京   湖南日报社教育工作室主任</w:t>
      </w:r>
    </w:p>
    <w:p w14:paraId="705B8485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蓝   兵   湖南教育电视台党委书记、台长</w:t>
      </w:r>
    </w:p>
    <w:p w14:paraId="22BC53F0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</w:pPr>
    </w:p>
    <w:p w14:paraId="378FF8C4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  <w:t>成员：</w:t>
      </w:r>
    </w:p>
    <w:p w14:paraId="7E3E7C08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尹   怡   省委教育工委宣传部副部长</w:t>
      </w:r>
    </w:p>
    <w:p w14:paraId="77CBD7CA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张永红   湖南教育电视台党委委员、副台长</w:t>
      </w:r>
    </w:p>
    <w:p w14:paraId="4104E426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宁景华   湖南教育电视台副总监</w:t>
      </w:r>
    </w:p>
    <w:p w14:paraId="521F9317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本次大赛组委会下设秘书处。负责大赛的组织工作、执行工作和沟通协调。</w:t>
      </w:r>
    </w:p>
    <w:p w14:paraId="31CB5995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  <w:t>秘书长：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宁景华</w:t>
      </w:r>
    </w:p>
    <w:p w14:paraId="6EE28F8B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  <w:t>副秘书长：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虢晶</w:t>
      </w:r>
    </w:p>
    <w:p w14:paraId="428AC253">
      <w:pPr>
        <w:pageBreakBefore w:val="0"/>
        <w:tabs>
          <w:tab w:val="left" w:pos="2300"/>
        </w:tabs>
        <w:wordWrap w:val="0"/>
        <w:spacing w:before="0" w:after="0" w:line="660" w:lineRule="atLeast"/>
        <w:ind w:left="640" w:right="0"/>
        <w:jc w:val="both"/>
        <w:textAlignment w:val="baseline"/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</w:pPr>
      <w:r>
        <w:rPr>
          <w:rFonts w:ascii="楷体" w:hAnsi="楷体" w:eastAsia="楷体" w:cs="楷体"/>
          <w:b w:val="0"/>
          <w:i w:val="0"/>
          <w:color w:val="000000"/>
          <w:spacing w:val="0"/>
          <w:sz w:val="34"/>
          <w:szCs w:val="34"/>
        </w:rPr>
        <w:t>组委会联系人：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4"/>
        </w:rPr>
        <w:t>徐建斌、张丹妮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747FF">
    <w:pPr>
      <w:pageBreakBefore w:val="0"/>
      <w:wordWrap w:val="0"/>
      <w:spacing w:before="0" w:after="0" w:line="380" w:lineRule="exact"/>
      <w:ind w:left="0" w:right="0"/>
      <w:jc w:val="both"/>
      <w:textAlignment w:val="baseline"/>
      <w:rPr>
        <w:sz w:val="2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931B9"/>
    <w:rsid w:val="2FC931B9"/>
    <w:rsid w:val="57007596"/>
    <w:rsid w:val="5AD766AE"/>
    <w:rsid w:val="697D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3893</Words>
  <Characters>4100</Characters>
  <Lines>0</Lines>
  <Paragraphs>0</Paragraphs>
  <TotalTime>1</TotalTime>
  <ScaleCrop>false</ScaleCrop>
  <LinksUpToDate>false</LinksUpToDate>
  <CharactersWithSpaces>4161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2026-07-25T12:30:00Z</dcterms:created>
  <dc:creator>蛋壳鸡咕咕哒</dc:creator>
  <cp:lastModifiedBy>hejing</cp:lastModifiedBy>
  <dcterms:modified xsi:type="dcterms:W3CDTF">2026-07-26T02:34:40Z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435A94BCA6B14D52B92560E1665CD55E_11</vt:lpwstr>
  </property>
  <property fmtid="{D5CDD505-2E9C-101B-9397-08002B2CF9AE}" pid="4" name="KSOTemplateDocerSaveRecord">
    <vt:lpwstr>eyJoZGlkIjoiN2YzNjBkOTgyNWQ1YTMxYzM3MzMwNWFiODNmOWIzYWMiLCJ1c2VySWQiOiIzNDQ1ODE1NTUifQ==</vt:lpwstr>
  </property>
</Properties>
</file>