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6F19A" w14:textId="77777777" w:rsidR="001E0149" w:rsidRDefault="001E0149" w:rsidP="001E0149">
      <w:pPr>
        <w:adjustRightInd w:val="0"/>
        <w:snapToGrid w:val="0"/>
        <w:spacing w:line="600" w:lineRule="exact"/>
        <w:rPr>
          <w:rFonts w:ascii="Times New Roman" w:eastAsia="黑体" w:hAnsi="Times New Roman" w:cs="Times New Roman"/>
          <w:color w:val="00000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附录2：</w:t>
      </w:r>
    </w:p>
    <w:p w14:paraId="4AEF832D" w14:textId="77777777" w:rsidR="001E0149" w:rsidRDefault="001E0149" w:rsidP="001E0149">
      <w:pPr>
        <w:adjustRightInd w:val="0"/>
        <w:snapToGrid w:val="0"/>
        <w:spacing w:line="600" w:lineRule="exact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hint="eastAsia"/>
          <w:b/>
          <w:bCs/>
          <w:color w:val="000000"/>
          <w:sz w:val="32"/>
          <w:szCs w:val="32"/>
        </w:rPr>
        <w:t>湖南工商大学2025年大学生文化艺术节—</w:t>
      </w:r>
    </w:p>
    <w:p w14:paraId="61883435" w14:textId="77777777" w:rsidR="001E0149" w:rsidRDefault="001E0149" w:rsidP="001E0149">
      <w:pPr>
        <w:adjustRightInd w:val="0"/>
        <w:snapToGrid w:val="0"/>
        <w:spacing w:line="600" w:lineRule="exact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宋体" w:eastAsia="宋体" w:hAnsi="宋体" w:hint="eastAsia"/>
          <w:b/>
          <w:bCs/>
          <w:color w:val="000000"/>
          <w:sz w:val="32"/>
          <w:szCs w:val="32"/>
        </w:rPr>
        <w:t>“学宪法 讲宪法”演讲比赛选题范围</w:t>
      </w:r>
    </w:p>
    <w:p w14:paraId="4147AD72" w14:textId="77777777" w:rsidR="001E0149" w:rsidRDefault="001E0149" w:rsidP="001E0149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14:paraId="75D5C03C" w14:textId="77777777" w:rsidR="001E0149" w:rsidRDefault="001E0149" w:rsidP="001E0149">
      <w:pPr>
        <w:adjustRightInd w:val="0"/>
        <w:snapToGrid w:val="0"/>
        <w:spacing w:line="58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为进一步提高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湖南工商大学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2025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年大学生文化艺术节—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“学宪法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讲宪法”演讲比赛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组织水平，现提供演讲比赛选题范围供参赛选手参考，也可以另外选取或延展新的方向和内容。</w:t>
      </w:r>
    </w:p>
    <w:p w14:paraId="243CA520" w14:textId="77777777" w:rsidR="001E0149" w:rsidRDefault="001E0149" w:rsidP="001E0149">
      <w:pPr>
        <w:spacing w:line="580" w:lineRule="exact"/>
        <w:ind w:firstLineChars="200" w:firstLine="560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一、党的二十大关于全面依法治国的决策部署</w:t>
      </w:r>
    </w:p>
    <w:p w14:paraId="459782AF" w14:textId="77777777" w:rsidR="001E0149" w:rsidRDefault="001E0149" w:rsidP="001E0149">
      <w:pPr>
        <w:spacing w:line="580" w:lineRule="exac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包括：完善以宪法为核心的中国特色社会主义法律体系；扎实推进依法行政；严格公正司法；加快建设法治社会。</w:t>
      </w:r>
    </w:p>
    <w:p w14:paraId="607D470B" w14:textId="77777777" w:rsidR="001E0149" w:rsidRDefault="001E0149" w:rsidP="001E0149">
      <w:pPr>
        <w:spacing w:line="580" w:lineRule="exact"/>
        <w:ind w:firstLineChars="200" w:firstLine="560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二、习近平法治思想</w:t>
      </w:r>
    </w:p>
    <w:p w14:paraId="411B582C" w14:textId="77777777" w:rsidR="001E0149" w:rsidRDefault="001E0149" w:rsidP="001E0149">
      <w:pPr>
        <w:spacing w:line="580" w:lineRule="exac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包括：坚持党对全面依法治国的领导，坚持以人民为中心，坚持中国特色社会主义法治道路，坚持依宪治国、依宪执政，坚持在法治轨道上推进国家治理体系和治理能力现代化，坚持建设中国特色社会主义法治体系，坚持依法治国、依法执政、依法行政共同推进，法治国家、法治政府、法治社会一体建设，坚持全面推进科学立法、严格执法、公正司法、全民守法，坚持统筹推进国内法治和涉外法治，坚持建设德才兼备的高素质法治工作队伍，坚持抓住领导干部这个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关键少数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。</w:t>
      </w:r>
    </w:p>
    <w:p w14:paraId="51126E65" w14:textId="77777777" w:rsidR="001E0149" w:rsidRDefault="001E0149" w:rsidP="001E0149">
      <w:pPr>
        <w:spacing w:line="580" w:lineRule="exact"/>
        <w:ind w:firstLineChars="200" w:firstLine="560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三、宪法与国家</w:t>
      </w:r>
    </w:p>
    <w:p w14:paraId="4B21ED6F" w14:textId="77777777" w:rsidR="001E0149" w:rsidRDefault="001E0149" w:rsidP="001E0149">
      <w:pPr>
        <w:spacing w:line="580" w:lineRule="exac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包括：中国共产党领导是中国特色社会主义最本质的特征；宪法的性质、地位与作用；宪法与中国式现代化；发展全过程人民民主，保障人民当家做主；坚定文化自信自强，铸就社会主义文化新辉煌；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lastRenderedPageBreak/>
        <w:t>增进民生福祉，提高人民生活品质；推动绿色发展，促进人与自然和谐共生；中国特色社会主义道路自信、理论自信、制度自信、文化自信；把权力关进制度的笼子里；国旗、国歌、国徽与首都；《香港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澳门特别行政区基本法》；坚持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一国两制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，推进祖国统一；促进世界和平与发展，推动构建人类命运共同体。</w:t>
      </w:r>
    </w:p>
    <w:p w14:paraId="6F9EA5DF" w14:textId="77777777" w:rsidR="001E0149" w:rsidRDefault="001E0149" w:rsidP="001E0149">
      <w:pPr>
        <w:spacing w:line="580" w:lineRule="exact"/>
        <w:ind w:firstLineChars="200" w:firstLine="560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四、宪法与社会</w:t>
      </w:r>
    </w:p>
    <w:p w14:paraId="344E4117" w14:textId="77777777" w:rsidR="001E0149" w:rsidRDefault="001E0149" w:rsidP="001E0149">
      <w:pPr>
        <w:spacing w:line="580" w:lineRule="exac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包括：任何组织或者个人都不得有超越宪法和法律的特权；民族平等和民族团结；社会主义的公共财产神圣不可侵犯；公民的合法的私有财产不受侵犯；社会主义市场经济；环境保护；推广普通话；全面推进乡村振兴等。</w:t>
      </w:r>
    </w:p>
    <w:p w14:paraId="3923EA8B" w14:textId="77777777" w:rsidR="001E0149" w:rsidRDefault="001E0149" w:rsidP="001E0149">
      <w:pPr>
        <w:spacing w:line="580" w:lineRule="exact"/>
        <w:ind w:firstLineChars="200" w:firstLine="560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五、宪法与个人</w:t>
      </w:r>
    </w:p>
    <w:p w14:paraId="31E9B282" w14:textId="77777777" w:rsidR="001E0149" w:rsidRDefault="001E0149" w:rsidP="001E0149">
      <w:pPr>
        <w:spacing w:line="580" w:lineRule="exac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包括：公民在法律面前一律平等；公民的基本权利与义务；人格尊严；受教育的权利和义务；劳动的权利与义务；公民的文化活动自由；维护国家统一和民族团结；维护祖国安全、荣誉和利益；遵纪守法；赡养与抚养等。</w:t>
      </w:r>
    </w:p>
    <w:p w14:paraId="6D720129" w14:textId="77777777" w:rsidR="001E0149" w:rsidRDefault="001E0149" w:rsidP="001E0149">
      <w:pPr>
        <w:spacing w:line="580" w:lineRule="exact"/>
        <w:ind w:firstLineChars="200" w:firstLine="560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六、相关法律</w:t>
      </w:r>
    </w:p>
    <w:p w14:paraId="49A37D3A" w14:textId="77777777" w:rsidR="001E0149" w:rsidRDefault="001E0149" w:rsidP="001E0149">
      <w:pPr>
        <w:adjustRightInd w:val="0"/>
        <w:snapToGrid w:val="0"/>
        <w:spacing w:line="580" w:lineRule="exac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包括：民法典制定与实施的意义，民法典的基本原则与基本要求，完善权利保护和救济，人格权，树立优良家风等；教育法、义务教育法等对未成年人受教育权的保护；未成年人保护法对未成年人的家庭保护、学校保护、社会保护、网络保护、政府保护、司法保护等；中华民族共同体意识；防范学生欺凌、网络诈骗、人身侵害等。</w:t>
      </w:r>
    </w:p>
    <w:p w14:paraId="2007F350" w14:textId="77777777" w:rsidR="001E0149" w:rsidRDefault="001E0149" w:rsidP="001E0149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br w:type="page"/>
      </w:r>
    </w:p>
    <w:p w14:paraId="08741A47" w14:textId="77777777" w:rsidR="003C664C" w:rsidRPr="001E0149" w:rsidRDefault="003C664C"/>
    <w:sectPr w:rsidR="003C664C" w:rsidRPr="001E0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49"/>
    <w:rsid w:val="001E0149"/>
    <w:rsid w:val="002F267D"/>
    <w:rsid w:val="003C664C"/>
    <w:rsid w:val="008621E7"/>
    <w:rsid w:val="009E4D68"/>
    <w:rsid w:val="00DC158E"/>
    <w:rsid w:val="00E4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EB7BF"/>
  <w15:chartTrackingRefBased/>
  <w15:docId w15:val="{A4DB4E51-8DA3-47EE-8FE4-E95CD511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149"/>
    <w:pPr>
      <w:widowControl w:val="0"/>
      <w:spacing w:after="0" w:line="240" w:lineRule="auto"/>
      <w:jc w:val="both"/>
    </w:pPr>
    <w:rPr>
      <w:rFonts w:ascii="等线" w:eastAsia="等线" w:hAnsi="等线" w:cs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523</Characters>
  <Application>Microsoft Office Word</Application>
  <DocSecurity>0</DocSecurity>
  <Lines>52</Lines>
  <Paragraphs>39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 狐狸</dc:creator>
  <cp:keywords/>
  <dc:description/>
  <cp:lastModifiedBy>君 狐狸</cp:lastModifiedBy>
  <cp:revision>1</cp:revision>
  <dcterms:created xsi:type="dcterms:W3CDTF">2025-11-03T02:57:00Z</dcterms:created>
  <dcterms:modified xsi:type="dcterms:W3CDTF">2025-11-03T02:57:00Z</dcterms:modified>
</cp:coreProperties>
</file>