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1A35">
      <w:pPr>
        <w:pStyle w:val="4"/>
        <w:bidi w:val="0"/>
        <w:ind w:left="0" w:leftChars="0" w:firstLine="0" w:firstLineChars="0"/>
        <w:rPr>
          <w:rFonts w:hint="eastAsia" w:eastAsia="方正黑体简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7</w:t>
      </w:r>
    </w:p>
    <w:p w14:paraId="20B1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eastAsia="微软雅黑" w:cs="Times New Roman"/>
          <w:color w:val="auto"/>
          <w:sz w:val="44"/>
          <w:szCs w:val="44"/>
          <w:lang w:val="en-US" w:eastAsia="zh-CN"/>
        </w:rPr>
      </w:pPr>
    </w:p>
    <w:p w14:paraId="56E4D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第四届“芙蓉学子·乡村振兴”公益计划</w:t>
      </w:r>
    </w:p>
    <w:p w14:paraId="68E4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项目决算表</w:t>
      </w:r>
    </w:p>
    <w:p w14:paraId="083AFE46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rPr>
          <w:rFonts w:hint="eastAsia"/>
          <w:lang w:val="en-US" w:eastAsia="zh-CN"/>
        </w:rPr>
      </w:pPr>
    </w:p>
    <w:tbl>
      <w:tblPr>
        <w:tblStyle w:val="2"/>
        <w:tblW w:w="90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437"/>
        <w:gridCol w:w="2237"/>
        <w:gridCol w:w="1411"/>
        <w:gridCol w:w="1905"/>
      </w:tblGrid>
      <w:tr w14:paraId="57B5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45E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5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B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FEC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6DC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D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发票（签领表）</w:t>
            </w:r>
          </w:p>
          <w:p w14:paraId="58C3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小计（元）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73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2F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物料费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E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服务期间的资料、教具费用、场地布置、宣传资料等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B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AF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5C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63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交通费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公共交通费</w:t>
            </w:r>
          </w:p>
          <w:p w14:paraId="660D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（长途汽车、火车票仅限硬卧及硬卧以下标准及高铁二等座票）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7E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C6A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41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租车费用</w:t>
            </w:r>
          </w:p>
          <w:p w14:paraId="769F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（服务当地时所需租车费用）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3B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5492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食宿费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餐费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5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建议餐费不超过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元/人·天，住宿费不超过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元/人·天</w:t>
            </w:r>
          </w:p>
        </w:tc>
      </w:tr>
      <w:tr w14:paraId="1F0B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住宿费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182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2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意外伤害保险费用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  <w:t>团队负责人必须为团队成员购买意外伤害保险</w:t>
            </w:r>
          </w:p>
        </w:tc>
      </w:tr>
      <w:tr w14:paraId="73A7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自定义费用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6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B04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1A3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9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注：</w:t>
            </w:r>
          </w:p>
          <w:p w14:paraId="2F24A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所有采购的物资均需开具普通发票</w:t>
            </w:r>
          </w:p>
          <w:p w14:paraId="5487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2.食宿交通费用未开票需提供团队成员签领表（需本人签字，高校团委盖章）；</w:t>
            </w:r>
          </w:p>
          <w:p w14:paraId="1D0E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3.费用类别可根据项目开展实际需求进行调整；</w:t>
            </w:r>
          </w:p>
          <w:p w14:paraId="2F64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4.财务负责人统计各类票据，核算票据金额，确保总金额与决算表总计一致。</w:t>
            </w:r>
          </w:p>
          <w:p w14:paraId="05CC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5.每个项目根据决算实报实销，总资助金额不超过2万元，超支部分由团队自筹解决。</w:t>
            </w:r>
          </w:p>
        </w:tc>
      </w:tr>
      <w:tr w14:paraId="04CD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4" w:hRule="atLeast"/>
        </w:trPr>
        <w:tc>
          <w:tcPr>
            <w:tcW w:w="9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7F6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  <w:t>指导老师签名：</w:t>
            </w:r>
          </w:p>
          <w:p w14:paraId="715A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B0E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  <w:t>团队成员签名（团队所有成员本人签名，不得由他人代签）：</w:t>
            </w:r>
          </w:p>
          <w:p w14:paraId="0A8203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05CBF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81150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6EF57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1920C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B2481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D1B02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CDB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  <w:t>团队所在学校团委（盖章）</w:t>
            </w:r>
          </w:p>
          <w:p w14:paraId="54BD5C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1F74561">
            <w:pPr>
              <w:keepNext w:val="0"/>
              <w:keepLines w:val="0"/>
              <w:pageBreakBefore w:val="0"/>
              <w:widowControl w:val="0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年    月    日</w:t>
            </w:r>
          </w:p>
        </w:tc>
      </w:tr>
    </w:tbl>
    <w:p w14:paraId="65A490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1BBCC"/>
    <w:multiLevelType w:val="singleLevel"/>
    <w:tmpl w:val="62F1BB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5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2025-04-30T08:15:44Z</dcterms:created>
  <dc:creator>Administrator</dc:creator>
  <cp:lastModifiedBy>批注</cp:lastModifiedBy>
  <dcterms:modified xsi:type="dcterms:W3CDTF">2025-04-30T08:19:50Z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2E35903088D84D5C95E888D35555C896_12</vt:lpwstr>
  </property>
</Properties>
</file>