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1557" w:rsidRPr="00E91557" w:rsidRDefault="00E91557" w:rsidP="00E91557">
      <w:pPr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E91557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附件</w:t>
      </w:r>
      <w:r w:rsidRPr="00E91557">
        <w:rPr>
          <w:rFonts w:ascii="Calibri" w:eastAsia="宋体" w:hAnsi="Calibri" w:cs="Calibri"/>
          <w:color w:val="000000"/>
          <w:kern w:val="0"/>
          <w:sz w:val="32"/>
          <w:szCs w:val="32"/>
          <w14:ligatures w14:val="none"/>
        </w:rPr>
        <w:t>2</w:t>
      </w:r>
    </w:p>
    <w:p w:rsidR="00E91557" w:rsidRPr="00E91557" w:rsidRDefault="00E91557" w:rsidP="00E91557">
      <w:pPr>
        <w:wordWrap w:val="0"/>
        <w:autoSpaceDE w:val="0"/>
        <w:spacing w:line="560" w:lineRule="exact"/>
        <w:jc w:val="left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E91557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:rsidR="00E91557" w:rsidRPr="00E91557" w:rsidRDefault="00E91557" w:rsidP="00E91557">
      <w:pPr>
        <w:autoSpaceDE w:val="0"/>
        <w:spacing w:line="560" w:lineRule="exact"/>
        <w:ind w:firstLineChars="200" w:firstLine="880"/>
        <w:jc w:val="center"/>
        <w:rPr>
          <w:rFonts w:ascii="微软雅黑" w:eastAsia="微软雅黑" w:hAnsi="微软雅黑" w:cs="Times New Roman"/>
          <w:color w:val="000000"/>
          <w:sz w:val="44"/>
          <w:szCs w:val="44"/>
          <w14:ligatures w14:val="none"/>
        </w:rPr>
      </w:pPr>
      <w:r w:rsidRPr="00E91557">
        <w:rPr>
          <w:rFonts w:ascii="微软雅黑" w:eastAsia="微软雅黑" w:hAnsi="微软雅黑" w:cs="Times New Roman" w:hint="eastAsia"/>
          <w:color w:val="000000"/>
          <w:sz w:val="44"/>
          <w:szCs w:val="44"/>
          <w14:ligatures w14:val="none"/>
        </w:rPr>
        <w:t>怀化市“青年实干家计划”实施方案</w:t>
      </w:r>
    </w:p>
    <w:p w:rsidR="00E91557" w:rsidRPr="00E91557" w:rsidRDefault="00E91557" w:rsidP="00E91557">
      <w:pPr>
        <w:autoSpaceDE w:val="0"/>
        <w:spacing w:line="560" w:lineRule="exact"/>
        <w:jc w:val="center"/>
        <w:rPr>
          <w:rFonts w:ascii="华文楷体" w:eastAsia="华文楷体" w:hAnsi="华文楷体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华文楷体" w:eastAsia="华文楷体" w:hAnsi="华文楷体" w:cs="Times New Roman" w:hint="eastAsia"/>
          <w:color w:val="000000"/>
          <w:sz w:val="32"/>
          <w:szCs w:val="32"/>
          <w14:ligatures w14:val="none"/>
        </w:rPr>
        <w:t xml:space="preserve"> 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仿宋简体" w:eastAsia="宋体" w:hAnsi="方正仿宋简体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为深入学习贯彻党的二十届三中全会精神，全面贯彻落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实习近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平总书记关于青年工作的重要思想，按照团中央、团省委关于实施新时代新征程高校学生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的安排部署，充分发挥高层次青年人才的示范引领作用，吸引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硕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博士研究生来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怀化实岗锻炼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，帮助破解基层团组织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四缺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难题，为怀化推进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五新四城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战略汇聚青年人才力量，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特制定此方案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一、工作目标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每年争取</w:t>
      </w:r>
      <w:r w:rsidRPr="00E91557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t>50</w:t>
      </w:r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名以上信念坚定、品学兼优、乐于奉献的优秀</w:t>
      </w:r>
      <w:proofErr w:type="gramStart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硕</w:t>
      </w:r>
      <w:proofErr w:type="gramEnd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博士研究生到基层各领域开展</w:t>
      </w:r>
      <w:proofErr w:type="gramStart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兼职实岗锻炼</w:t>
      </w:r>
      <w:proofErr w:type="gramEnd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，力争用</w:t>
      </w:r>
      <w:r w:rsidRPr="00E91557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t>2</w:t>
      </w:r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至</w:t>
      </w:r>
      <w:r w:rsidRPr="00E91557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t>3</w:t>
      </w:r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年时间实现全</w:t>
      </w:r>
      <w:proofErr w:type="gramStart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市县域全覆盖</w:t>
      </w:r>
      <w:proofErr w:type="gramEnd"/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。</w:t>
      </w:r>
    </w:p>
    <w:p w:rsidR="00E91557" w:rsidRPr="00E91557" w:rsidRDefault="00E91557" w:rsidP="00E91557">
      <w:pPr>
        <w:numPr>
          <w:ilvl w:val="0"/>
          <w:numId w:val="1"/>
        </w:num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选派人员范围和条件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（一）范围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方正仿宋简体" w:hAnsi="Times New Roman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全体</w:t>
      </w:r>
      <w:r w:rsidRPr="00E91557">
        <w:rPr>
          <w:rFonts w:ascii="方正仿宋简体" w:eastAsia="方正仿宋简体" w:hAnsi="方正仿宋简体" w:cs="Times New Roman"/>
          <w:color w:val="000000"/>
          <w:sz w:val="32"/>
          <w:szCs w:val="32"/>
          <w14:ligatures w14:val="none"/>
        </w:rPr>
        <w:t>全日制在校博士研究生、硕士研究生；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（二）条件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1.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具有较高的政治思想素质，对党忠诚，信仰坚定、品学兼优、思想积极，作风优良；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2.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热心党的青年工作，乐于奉献，志愿为怀化地方经济社会发展做贡献；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3.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博士研究生年龄原则上在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35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周岁以下，硕士研究生年龄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lastRenderedPageBreak/>
        <w:t>原则上在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30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周岁以下，中共党员或共青团员优先，具有参军入伍经历人员相应放宽两岁；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4.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各级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青马工程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学员、有团学工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作经历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的优先；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5.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身心健康。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三、选派人员工作职责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围绕经济发展、科技创新、乡村振兴、民主法治、文教体育、绿色发展、社会服务、卫国戍边、统一战线、对外交流等方面的基层单位岗位。选派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硕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博士研究生到基层单位服务期间可兼职担任基层团干部、青年项目专员、青年干事等，主要负责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五个一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任务。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（一）开展一次调查研究。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聚焦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服务地团青青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年聚集分布、行为特点、兴趣爱好等，形成一份服务地团员青年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画像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报告。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（二）举办一场主题宣讲。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立足服务单位实际和团员青年特点，结合个人入党、入团经历和成长收获，开展一次集中宣讲，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丰富思政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课程教学方式和载体。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（三）完成一项重点任务。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围绕服务地中心工作和服务单位的重点工作，领办并按时完成一项重点任务。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（四）深化一次专题研究。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结合服务地实际，利用所学专业，对某项工作或者某种现象进行专题研究，真正做到将论文写在大地上、将实验做到田野间、将所学用在一线中。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（五）促进一次校地结对。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完成交办的工作事项，当好学校和服务地的联络人，促进一次校地结对，进一步深化校地合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lastRenderedPageBreak/>
        <w:t>作。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四、组织实施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（一）组织选聘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jc w:val="left"/>
        <w:rPr>
          <w:rFonts w:ascii="Times New Roman" w:eastAsia="宋体" w:hAnsi="Times New Roman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1.选拔。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填写《怀化市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报名表》，由二级学院团委汇总后统一发至邮箱：</w:t>
      </w:r>
      <w:r w:rsidRPr="00E91557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hgsstb@yeah.net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，由校团委汇总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发送至团怀化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市委，团怀化市委反馈给各服务单位，服务单位及时与双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选成功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学生签订服务协议，第一轮双选工作结束后，可视情况进行补选。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2.聘任。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团市委和服务单位一起为双选成功、已签订协议的硕博士研究生颁发聘书。聘期一般不少于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1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年，聘期内学生可以根据实际情况采取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线上线下相结合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的方式开展工作。线下在岗服务时长原则上每年不少于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60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天，其中至少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20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个工作日连续在岗。若选派人员提出延期申请，经综合评估报团省委批准后，可将协议期延长至第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2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年，原则上协议期不超过</w:t>
      </w: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>2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年。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3.培养。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实施双导师制。由服务单位为选派人员配备实践导师，做好工作指导，经验分享，帮助解决工作和生活中的问题；由学院配备理论导师，定期与学生进行交流思想，促进其在实践中学习和成长。统一组织开展岗前培训，服务单位根据工作实际视情组织培训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4.评价。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建立健全双向评价制度，在期中和期满时，选派人员需面向校团委和服务单位各开展一次工作汇报，由校团委和服务单位对其进行评价，评价结果报团市委备案。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lastRenderedPageBreak/>
        <w:t>五、加强管理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坚持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谁用人、谁管理、谁负责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的原则。团怀化市委将通过组建临时团支部、功能型团支部等方式，加强对学生在岗服务期间的教育管理，及时听取意见、解决问题。加强安全教育，确保政治安全和意识形态安全，做好人身财产安全防护。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实岗锻炼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期间，选派人员出现不当言行及时提醒纠正，涉及违纪违法情况，服务单位应及时提出终止聘任、收回聘书并向相关高校通报；选派人员反映服务单位在选聘、管理、用人等方面存在违纪违法问题并经查实的，依规严肃处理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六、组织支持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（一）岗位保障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方正仿宋简体" w:hAnsi="Times New Roman" w:cs="Times New Roman" w:hint="eastAsia"/>
          <w:color w:val="000000"/>
          <w:sz w:val="32"/>
          <w:szCs w:val="32"/>
          <w14:ligatures w14:val="none"/>
        </w:rPr>
      </w:pP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硕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博士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研究生实岗锻炼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期间，服务单位将提供必要的工作、生活条件，包括但不限于人身意外伤害保险、往返公共交通补贴、餐费补贴、住宿补贴等保障，切实保障选派人员有条件开展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五个一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工作任务。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（二）岗位认证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对在岗服务时间达标、评价优秀或合格的选派人员，由团省委根据实际情况颁发工作鉴定证书。校团委将根据实际情况把学生实践情况纳入</w:t>
      </w:r>
      <w:proofErr w:type="gramStart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思政课实践</w:t>
      </w:r>
      <w:proofErr w:type="gramEnd"/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学分、第二课堂成绩单记录，相关履历记入学生档案。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（三）激励机制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 w:hint="eastAsia"/>
          <w:color w:val="000000"/>
          <w:sz w:val="32"/>
          <w:szCs w:val="32"/>
          <w14:ligatures w14:val="none"/>
        </w:rPr>
      </w:pPr>
      <w:r w:rsidRPr="00E91557">
        <w:rPr>
          <w:rFonts w:ascii="华文楷体" w:eastAsia="华文楷体" w:hAnsi="华文楷体" w:cs="Times New Roman" w:hint="eastAsia"/>
          <w:color w:val="000000"/>
          <w:sz w:val="32"/>
          <w:szCs w:val="32"/>
          <w14:ligatures w14:val="none"/>
        </w:rPr>
        <w:t>1.荣誉激励。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对于表现突出的选派人员，团怀化市委将在市、县评选表彰中予以倾斜，择优推报相关评选表彰。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华文楷体" w:eastAsia="华文楷体" w:hAnsi="华文楷体" w:cs="Times New Roman" w:hint="eastAsia"/>
          <w:color w:val="000000"/>
          <w:sz w:val="32"/>
          <w:szCs w:val="32"/>
          <w14:ligatures w14:val="none"/>
        </w:rPr>
        <w:lastRenderedPageBreak/>
        <w:t>2.政策激励。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在创业方面，积极开展创业培训指导，搭建创业平台，做好持续跟踪培养工作，同等条件下优先纳入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五溪青年人才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等支持范畴。在就业方面，畅通职业发展通道，支持将留在当地就业的选派人员纳入属地人才管理范畴，并享受相应人才保障政策。鼓励和引导符合条件的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选派人员通过公务员、事业单位招考来怀化就业。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华文楷体" w:eastAsia="华文楷体" w:hAnsi="华文楷体" w:cs="Times New Roman" w:hint="eastAsia"/>
          <w:color w:val="000000"/>
          <w:sz w:val="32"/>
          <w:szCs w:val="32"/>
          <w14:ligatures w14:val="none"/>
        </w:rPr>
        <w:t>3.其他。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鼓励各县市区结合实际，探索其他相关激励措施。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黑体_GBK" w:eastAsia="宋体" w:hAnsi="方正黑体_GBK" w:cs="Times New Roman"/>
          <w:color w:val="000000"/>
          <w:sz w:val="32"/>
          <w:szCs w:val="32"/>
          <w14:ligatures w14:val="none"/>
        </w:rPr>
        <w:t>七、工作要求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（一）提高思想认识。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是新时代新征程共青团助力青年人才培养、激发基层建功的重要创新项目，是充实基层团的工作力量的重要抓手，是围绕党政中心大局、吸引储备青年战略人才的重要载体。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（二）突出工作实效。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各二级学院团委要抓住契机，立足实际，充分发挥选派人员作用，主动搭建交流平台，推动校地合作共建，在推进与解决基层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四缺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、实施中长期青年发展规划、服务地方招才引智、引导大学生基层就业和回乡创业等工作中取得实实在在的成效。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楷体" w:eastAsia="楷体" w:hAnsi="楷体" w:cs="Times New Roman" w:hint="eastAsia"/>
          <w:color w:val="000000"/>
          <w:sz w:val="32"/>
          <w:szCs w:val="32"/>
          <w14:ligatures w14:val="none"/>
        </w:rPr>
        <w:t>（三）加强正面宣传。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各二级学院团委要重视总结好做法好经验，及时将工作形成可复制可推广的工作经验。要加大宣传力度，利用各种媒介广泛宣传选派人员工作情况，积极营造良好的舆论氛围。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 xml:space="preserve"> 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jc w:val="left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附件：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jc w:val="left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lastRenderedPageBreak/>
        <w:t>2-1.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怀化市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报名表；</w:t>
      </w:r>
    </w:p>
    <w:p w:rsidR="00E91557" w:rsidRPr="00E91557" w:rsidRDefault="00E91557" w:rsidP="00E91557">
      <w:pPr>
        <w:autoSpaceDE w:val="0"/>
        <w:spacing w:line="540" w:lineRule="exact"/>
        <w:ind w:firstLineChars="200" w:firstLine="640"/>
        <w:jc w:val="left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t>2-2.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怀化市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“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青年实干家计划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”</w:t>
      </w:r>
      <w:r w:rsidRPr="00E91557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推荐人选汇总表。</w:t>
      </w:r>
    </w:p>
    <w:p w:rsidR="00E91557" w:rsidRPr="00E91557" w:rsidRDefault="00E91557" w:rsidP="00E91557">
      <w:pPr>
        <w:autoSpaceDE w:val="0"/>
        <w:spacing w:line="540" w:lineRule="exact"/>
        <w:jc w:val="left"/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</w:pPr>
      <w:r w:rsidRPr="00E91557">
        <w:rPr>
          <w:rFonts w:ascii="Times New Roman" w:eastAsia="宋体" w:hAnsi="Times New Roman" w:cs="Times New Roman"/>
          <w:color w:val="000000"/>
          <w:sz w:val="32"/>
          <w:szCs w:val="32"/>
          <w14:ligatures w14:val="none"/>
        </w:rPr>
        <w:t xml:space="preserve"> </w:t>
      </w:r>
    </w:p>
    <w:p w:rsidR="00E91557" w:rsidRPr="00E91557" w:rsidRDefault="00E91557" w:rsidP="00E91557">
      <w:pPr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微软雅黑" w:eastAsia="微软雅黑" w:hAnsi="微软雅黑" w:cs="Times New Roman"/>
          <w:kern w:val="0"/>
          <w:sz w:val="44"/>
          <w:szCs w:val="44"/>
          <w14:ligatures w14:val="none"/>
        </w:rPr>
      </w:pPr>
      <w:r w:rsidRPr="00E91557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附件</w:t>
      </w:r>
      <w:r w:rsidRPr="00E91557">
        <w:rPr>
          <w:rFonts w:ascii="Calibri" w:eastAsia="宋体" w:hAnsi="Calibri" w:cs="Calibri"/>
          <w:color w:val="000000"/>
          <w:kern w:val="0"/>
          <w:sz w:val="32"/>
          <w:szCs w:val="32"/>
          <w:shd w:val="clear" w:color="auto" w:fill="FFFFFF"/>
          <w14:ligatures w14:val="none"/>
        </w:rPr>
        <w:t>2-1</w:t>
      </w:r>
    </w:p>
    <w:p w:rsidR="00E91557" w:rsidRPr="00E91557" w:rsidRDefault="00E91557" w:rsidP="00E91557">
      <w:pPr>
        <w:autoSpaceDE w:val="0"/>
        <w:spacing w:line="560" w:lineRule="exact"/>
        <w:jc w:val="center"/>
        <w:rPr>
          <w:rFonts w:ascii="微软雅黑" w:eastAsia="微软雅黑" w:hAnsi="微软雅黑" w:cs="Times New Roman" w:hint="eastAsia"/>
          <w:sz w:val="44"/>
          <w:szCs w:val="44"/>
          <w14:ligatures w14:val="none"/>
        </w:rPr>
      </w:pPr>
      <w:r w:rsidRPr="00E91557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 xml:space="preserve"> </w:t>
      </w:r>
    </w:p>
    <w:p w:rsidR="00E91557" w:rsidRPr="00E91557" w:rsidRDefault="00E91557" w:rsidP="00E91557">
      <w:pPr>
        <w:autoSpaceDE w:val="0"/>
        <w:spacing w:line="560" w:lineRule="exact"/>
        <w:ind w:firstLineChars="200" w:firstLine="880"/>
        <w:jc w:val="center"/>
        <w:rPr>
          <w:rFonts w:ascii="Calibri" w:eastAsia="宋体" w:hAnsi="Calibri" w:cs="Times New Roman" w:hint="eastAsia"/>
          <w:sz w:val="18"/>
          <w:szCs w:val="18"/>
          <w14:ligatures w14:val="none"/>
        </w:rPr>
      </w:pPr>
      <w:r w:rsidRPr="00E91557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>怀化市“青年实干家计划”报名表</w:t>
      </w:r>
    </w:p>
    <w:p w:rsidR="00E91557" w:rsidRPr="00E91557" w:rsidRDefault="00E91557" w:rsidP="00E91557">
      <w:pPr>
        <w:autoSpaceDE w:val="0"/>
        <w:spacing w:before="100" w:beforeAutospacing="1" w:after="100" w:afterAutospacing="1" w:line="20" w:lineRule="exact"/>
        <w:ind w:left="101"/>
        <w:rPr>
          <w:rFonts w:ascii="宋体" w:eastAsia="宋体" w:hAnsi="宋体" w:cs="宋体" w:hint="eastAsia"/>
          <w:sz w:val="32"/>
          <w:szCs w:val="32"/>
          <w14:ligatures w14:val="none"/>
        </w:rPr>
      </w:pPr>
      <w:r w:rsidRPr="00E91557">
        <w:rPr>
          <w:rFonts w:ascii="宋体" w:eastAsia="宋体" w:hAnsi="宋体" w:cs="宋体" w:hint="eastAsia"/>
          <w:sz w:val="32"/>
          <w:szCs w:val="32"/>
          <w14:ligatures w14:val="none"/>
        </w:rPr>
        <w:t xml:space="preserve"> </w:t>
      </w:r>
    </w:p>
    <w:tbl>
      <w:tblPr>
        <w:tblW w:w="5003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420"/>
        <w:gridCol w:w="1121"/>
        <w:gridCol w:w="858"/>
        <w:gridCol w:w="1253"/>
        <w:gridCol w:w="1313"/>
        <w:gridCol w:w="1825"/>
      </w:tblGrid>
      <w:tr w:rsidR="00E91557" w:rsidRPr="00E91557" w:rsidTr="00E91557">
        <w:trPr>
          <w:trHeight w:val="567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 w:hint="eastAsia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3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spacing w:line="340" w:lineRule="atLeast"/>
              <w:ind w:firstLineChars="300" w:firstLine="72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照片</w:t>
            </w:r>
          </w:p>
        </w:tc>
      </w:tr>
      <w:tr w:rsidR="00E91557" w:rsidRPr="00E91557" w:rsidTr="00E91557">
        <w:trPr>
          <w:trHeight w:val="567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籍贯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出生地</w:t>
            </w:r>
          </w:p>
        </w:tc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idowControl/>
              <w:jc w:val="left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567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健康状况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有何特长</w:t>
            </w:r>
          </w:p>
        </w:tc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idowControl/>
              <w:jc w:val="left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567"/>
        </w:trPr>
        <w:tc>
          <w:tcPr>
            <w:tcW w:w="14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ind w:firstLineChars="200" w:firstLine="480"/>
              <w:jc w:val="center"/>
              <w:textAlignment w:val="baseline"/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在读院校学院、</w:t>
            </w:r>
          </w:p>
          <w:p w:rsidR="00E91557" w:rsidRPr="00E91557" w:rsidRDefault="00E91557" w:rsidP="00E91557">
            <w:pPr>
              <w:wordWrap w:val="0"/>
              <w:ind w:firstLineChars="200" w:firstLine="48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年级及专业</w:t>
            </w:r>
          </w:p>
        </w:tc>
        <w:tc>
          <w:tcPr>
            <w:tcW w:w="35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567"/>
        </w:trPr>
        <w:tc>
          <w:tcPr>
            <w:tcW w:w="14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研究方向</w:t>
            </w:r>
          </w:p>
        </w:tc>
        <w:tc>
          <w:tcPr>
            <w:tcW w:w="35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567"/>
        </w:trPr>
        <w:tc>
          <w:tcPr>
            <w:tcW w:w="14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2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spacing w:line="240" w:lineRule="exact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567"/>
        </w:trPr>
        <w:tc>
          <w:tcPr>
            <w:tcW w:w="14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2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手机号码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spacing w:line="240" w:lineRule="exact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E91557" w:rsidRPr="00E91557" w:rsidTr="00E91557">
        <w:trPr>
          <w:trHeight w:val="6333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spacing w:line="240" w:lineRule="atLeast"/>
              <w:jc w:val="center"/>
              <w:textAlignment w:val="baseline"/>
              <w:rPr>
                <w:rFonts w:ascii="Times New Roman" w:eastAsia="方正仿宋简体" w:hAnsi="Times New Roman" w:cs="Times New Roman"/>
                <w:sz w:val="18"/>
                <w:szCs w:val="18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lastRenderedPageBreak/>
              <w:t>简历</w:t>
            </w:r>
          </w:p>
        </w:tc>
        <w:tc>
          <w:tcPr>
            <w:tcW w:w="440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1557" w:rsidRPr="00E91557" w:rsidRDefault="00E91557" w:rsidP="00E91557">
            <w:pPr>
              <w:wordWrap w:val="0"/>
              <w:spacing w:before="220" w:line="360" w:lineRule="atLeast"/>
              <w:ind w:left="100"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（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从大学经历开始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填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写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）</w:t>
            </w:r>
          </w:p>
          <w:p w:rsidR="00E91557" w:rsidRPr="00E91557" w:rsidRDefault="00E91557" w:rsidP="00E91557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例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：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2015.09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2019.07XX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大学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学院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专业本科生</w:t>
            </w:r>
          </w:p>
          <w:p w:rsidR="00E91557" w:rsidRPr="00E91557" w:rsidRDefault="00E91557" w:rsidP="00E91557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2019.09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2022.07XX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大学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学院</w:t>
            </w: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专业硕士研究生</w:t>
            </w:r>
          </w:p>
          <w:p w:rsidR="00E91557" w:rsidRPr="00E91557" w:rsidRDefault="00E91557" w:rsidP="00E91557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E91557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2022.09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</w:p>
        </w:tc>
      </w:tr>
    </w:tbl>
    <w:p w:rsidR="00E91557" w:rsidRPr="00E91557" w:rsidRDefault="00E91557" w:rsidP="00E91557">
      <w:pPr>
        <w:widowControl/>
        <w:jc w:val="left"/>
        <w:rPr>
          <w:rFonts w:ascii="Times New Roman" w:eastAsia="方正仿宋简体" w:hAnsi="Times New Roman" w:cs="Times New Roman"/>
          <w:sz w:val="16"/>
          <w:szCs w:val="16"/>
          <w14:ligatures w14:val="none"/>
        </w:rPr>
        <w:sectPr w:rsidR="00E91557" w:rsidRPr="00E91557" w:rsidSect="00E91557">
          <w:pgSz w:w="11900" w:h="16820"/>
          <w:pgMar w:top="2098" w:right="1531" w:bottom="1984" w:left="1531" w:header="720" w:footer="720" w:gutter="0"/>
          <w:cols w:space="720"/>
        </w:sectPr>
      </w:pPr>
    </w:p>
    <w:tbl>
      <w:tblPr>
        <w:tblW w:w="88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2948"/>
        <w:gridCol w:w="1040"/>
        <w:gridCol w:w="3800"/>
      </w:tblGrid>
      <w:tr w:rsidR="00E91557" w:rsidRPr="00E91557" w:rsidTr="00E91557">
        <w:trPr>
          <w:trHeight w:val="3330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lastRenderedPageBreak/>
              <w:t>奖惩</w:t>
            </w:r>
          </w:p>
          <w:p w:rsidR="00E91557" w:rsidRPr="00E91557" w:rsidRDefault="00E91557" w:rsidP="00E91557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情况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3922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autoSpaceDE w:val="0"/>
              <w:spacing w:line="5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具体研究内容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spacing w:line="280" w:lineRule="exact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2550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autoSpaceDE w:val="0"/>
              <w:spacing w:line="5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导师</w:t>
            </w: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推荐意见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wordWrap w:val="0"/>
              <w:spacing w:line="280" w:lineRule="exact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2447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二级</w:t>
            </w: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学院</w:t>
            </w:r>
          </w:p>
          <w:p w:rsidR="00E91557" w:rsidRPr="00E91557" w:rsidRDefault="00E91557" w:rsidP="00E91557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党委意见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（盖章）</w:t>
            </w:r>
          </w:p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年月日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91557" w:rsidRPr="00E91557" w:rsidRDefault="00E91557" w:rsidP="00E91557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所在学校团委意见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（盖章）</w:t>
            </w:r>
          </w:p>
          <w:p w:rsidR="00E91557" w:rsidRPr="00E91557" w:rsidRDefault="00E91557" w:rsidP="00E91557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E91557" w:rsidRPr="00E91557" w:rsidRDefault="00E91557" w:rsidP="00E91557">
            <w:pPr>
              <w:wordWrap w:val="0"/>
              <w:autoSpaceDE w:val="0"/>
              <w:spacing w:line="240" w:lineRule="exact"/>
              <w:ind w:firstLineChars="200" w:firstLine="440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E91557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年月日</w:t>
            </w:r>
          </w:p>
        </w:tc>
      </w:tr>
    </w:tbl>
    <w:p w:rsidR="00E91557" w:rsidRPr="00E91557" w:rsidRDefault="00E91557" w:rsidP="00E91557">
      <w:pPr>
        <w:widowControl/>
        <w:jc w:val="left"/>
        <w:rPr>
          <w:rFonts w:ascii="Times New Roman" w:eastAsia="宋体" w:hAnsi="Times New Roman" w:cs="Times New Roman"/>
          <w:color w:val="000000"/>
          <w:sz w:val="32"/>
          <w:szCs w:val="32"/>
          <w:shd w:val="clear" w:color="auto" w:fill="FFFFFF"/>
          <w14:ligatures w14:val="none"/>
        </w:rPr>
        <w:sectPr w:rsidR="00E91557" w:rsidRPr="00E91557" w:rsidSect="00E91557"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p w:rsidR="00E91557" w:rsidRPr="00E91557" w:rsidRDefault="00E91557" w:rsidP="00E91557">
      <w:pPr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E91557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lastRenderedPageBreak/>
        <w:t>附件</w:t>
      </w:r>
      <w:r w:rsidRPr="00E91557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2</w:t>
      </w:r>
      <w:r w:rsidRPr="00E91557">
        <w:rPr>
          <w:rFonts w:ascii="Calibri" w:eastAsia="宋体" w:hAnsi="Calibri" w:cs="Calibri"/>
          <w:color w:val="000000"/>
          <w:kern w:val="0"/>
          <w:sz w:val="32"/>
          <w:szCs w:val="32"/>
          <w:shd w:val="clear" w:color="auto" w:fill="FFFFFF"/>
          <w14:ligatures w14:val="none"/>
        </w:rPr>
        <w:t>-2</w:t>
      </w:r>
    </w:p>
    <w:p w:rsidR="00E91557" w:rsidRPr="00E91557" w:rsidRDefault="00E91557" w:rsidP="00E91557">
      <w:pPr>
        <w:autoSpaceDE w:val="0"/>
        <w:spacing w:line="560" w:lineRule="exact"/>
        <w:ind w:firstLineChars="200" w:firstLine="880"/>
        <w:jc w:val="center"/>
        <w:rPr>
          <w:rFonts w:ascii="微软雅黑" w:eastAsia="微软雅黑" w:hAnsi="微软雅黑" w:cs="Times New Roman"/>
          <w:sz w:val="44"/>
          <w:szCs w:val="44"/>
          <w14:ligatures w14:val="none"/>
        </w:rPr>
      </w:pPr>
      <w:r w:rsidRPr="00E91557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>怀化市“青年实干家计划”推荐人选汇总表</w:t>
      </w:r>
    </w:p>
    <w:p w:rsidR="00E91557" w:rsidRPr="00E91557" w:rsidRDefault="00E91557" w:rsidP="00E91557">
      <w:pPr>
        <w:autoSpaceDE w:val="0"/>
        <w:spacing w:line="700" w:lineRule="exact"/>
        <w:ind w:firstLineChars="200" w:firstLine="640"/>
        <w:jc w:val="left"/>
        <w:rPr>
          <w:rFonts w:ascii="方正仿宋简体" w:eastAsia="宋体" w:hAnsi="方正仿宋简体" w:cs="Times New Roman" w:hint="eastAsia"/>
          <w:sz w:val="32"/>
          <w:szCs w:val="32"/>
          <w14:ligatures w14:val="none"/>
        </w:rPr>
      </w:pPr>
      <w:r w:rsidRPr="00E91557">
        <w:rPr>
          <w:rFonts w:ascii="方正仿宋简体" w:eastAsia="宋体" w:hAnsi="方正仿宋简体" w:cs="Times New Roman"/>
          <w:sz w:val="32"/>
          <w:szCs w:val="32"/>
          <w14:ligatures w14:val="none"/>
        </w:rPr>
        <w:t>选派单位：（公章）</w:t>
      </w:r>
    </w:p>
    <w:tbl>
      <w:tblPr>
        <w:tblW w:w="15075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690"/>
        <w:gridCol w:w="975"/>
        <w:gridCol w:w="705"/>
        <w:gridCol w:w="750"/>
        <w:gridCol w:w="1125"/>
        <w:gridCol w:w="1155"/>
        <w:gridCol w:w="2895"/>
        <w:gridCol w:w="1425"/>
        <w:gridCol w:w="1455"/>
        <w:gridCol w:w="1740"/>
        <w:gridCol w:w="1140"/>
        <w:gridCol w:w="1020"/>
      </w:tblGrid>
      <w:tr w:rsidR="00E91557" w:rsidRPr="00E91557" w:rsidTr="00E91557">
        <w:trPr>
          <w:trHeight w:val="87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政治面貌</w:t>
            </w: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spacing w:line="400" w:lineRule="exact"/>
              <w:ind w:firstLineChars="200" w:firstLine="44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推荐类别</w:t>
            </w:r>
          </w:p>
          <w:p w:rsidR="00E91557" w:rsidRPr="00E91557" w:rsidRDefault="00E91557" w:rsidP="00E91557">
            <w:pPr>
              <w:widowControl/>
              <w:autoSpaceDE w:val="0"/>
              <w:spacing w:line="400" w:lineRule="exact"/>
              <w:ind w:firstLineChars="200" w:firstLine="44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（博士研究生</w:t>
            </w: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硕士研究生）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学院、年级及专业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研究方向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意向岗位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手机号码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备注</w:t>
            </w: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1557" w:rsidRPr="00E91557" w:rsidRDefault="00E91557" w:rsidP="00E91557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E91557">
              <w:rPr>
                <w:rFonts w:ascii="方正黑体简体" w:eastAsia="宋体" w:hAnsi="方正黑体简体" w:cs="Times New Roman"/>
                <w:color w:val="000000"/>
                <w:kern w:val="0"/>
                <w:sz w:val="22"/>
                <w14:ligatures w14:val="none"/>
              </w:rPr>
              <w:t>……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4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E91557" w:rsidRPr="00E91557" w:rsidTr="00E91557">
        <w:trPr>
          <w:trHeight w:val="44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1557" w:rsidRPr="00E91557" w:rsidRDefault="00E91557" w:rsidP="00E91557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</w:tbl>
    <w:p w:rsidR="00E91557" w:rsidRPr="00E91557" w:rsidRDefault="00E91557" w:rsidP="00E91557">
      <w:pPr>
        <w:rPr>
          <w:rFonts w:ascii="微软雅黑" w:eastAsia="微软雅黑" w:hAnsi="微软雅黑" w:cs="Times New Roman"/>
          <w:color w:val="000000"/>
          <w:kern w:val="0"/>
          <w:sz w:val="36"/>
          <w:szCs w:val="36"/>
          <w14:ligatures w14:val="none"/>
        </w:rPr>
      </w:pPr>
      <w:r w:rsidRPr="00E91557">
        <w:rPr>
          <w:rFonts w:ascii="微软雅黑" w:eastAsia="微软雅黑" w:hAnsi="微软雅黑" w:cs="Times New Roman" w:hint="eastAsia"/>
          <w:color w:val="000000"/>
          <w:kern w:val="0"/>
          <w:sz w:val="36"/>
          <w:szCs w:val="36"/>
          <w14:ligatures w14:val="none"/>
        </w:rPr>
        <w:t xml:space="preserve"> </w:t>
      </w:r>
    </w:p>
    <w:p w:rsidR="001C03F7" w:rsidRDefault="001C03F7">
      <w:pPr>
        <w:rPr>
          <w:rFonts w:hint="eastAsia"/>
        </w:rPr>
      </w:pPr>
    </w:p>
    <w:sectPr w:rsidR="001C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00"/>
    <w:family w:val="auto"/>
    <w:pitch w:val="default"/>
  </w:font>
  <w:font w:name="方正黑体_GBK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118A6"/>
    <w:multiLevelType w:val="multilevel"/>
    <w:tmpl w:val="86DC1A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5483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57"/>
    <w:rsid w:val="001C03F7"/>
    <w:rsid w:val="00241EEB"/>
    <w:rsid w:val="002D79FE"/>
    <w:rsid w:val="00E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E32E7-F00D-47A6-9A19-08C748C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栅乐 李</dc:creator>
  <cp:keywords/>
  <dc:description/>
  <cp:lastModifiedBy>栅乐 李</cp:lastModifiedBy>
  <cp:revision>1</cp:revision>
  <dcterms:created xsi:type="dcterms:W3CDTF">2024-11-29T07:20:00Z</dcterms:created>
  <dcterms:modified xsi:type="dcterms:W3CDTF">2024-11-29T07:26:00Z</dcterms:modified>
</cp:coreProperties>
</file>