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385A" w14:textId="77777777" w:rsidR="009E2298" w:rsidRDefault="009E2298" w:rsidP="009E2298">
      <w:pPr>
        <w:kinsoku w:val="0"/>
        <w:wordWrap w:val="0"/>
        <w:autoSpaceDE w:val="0"/>
        <w:autoSpaceDN w:val="0"/>
        <w:adjustRightInd w:val="0"/>
        <w:spacing w:before="91" w:after="84" w:line="239" w:lineRule="auto"/>
        <w:textAlignment w:val="baseline"/>
        <w:rPr>
          <w:rFonts w:ascii="宋体" w:eastAsia="宋体" w:hAnsi="宋体" w:cs="宋体"/>
          <w:b/>
          <w:bCs/>
          <w:color w:val="000000"/>
          <w:spacing w:val="1"/>
          <w:w w:val="7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pacing w:val="1"/>
          <w:w w:val="93"/>
          <w:sz w:val="32"/>
          <w:szCs w:val="32"/>
        </w:rPr>
        <w:t>附</w:t>
      </w:r>
      <w:r>
        <w:rPr>
          <w:rFonts w:ascii="宋体" w:eastAsia="宋体" w:hAnsi="宋体" w:cs="宋体" w:hint="eastAsia"/>
          <w:b/>
          <w:bCs/>
          <w:color w:val="000000"/>
          <w:w w:val="93"/>
          <w:sz w:val="32"/>
          <w:szCs w:val="32"/>
        </w:rPr>
        <w:t>录</w:t>
      </w:r>
      <w:r>
        <w:rPr>
          <w:rFonts w:ascii="宋体" w:eastAsia="宋体" w:hAnsi="宋体" w:cs="宋体" w:hint="eastAsia"/>
          <w:b/>
          <w:bCs/>
          <w:color w:val="000000"/>
          <w:w w:val="94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000000"/>
          <w:spacing w:val="1"/>
          <w:w w:val="70"/>
          <w:sz w:val="32"/>
          <w:szCs w:val="32"/>
        </w:rPr>
        <w:t>：</w:t>
      </w:r>
    </w:p>
    <w:p w14:paraId="0F399CA1" w14:textId="77777777" w:rsidR="009E2298" w:rsidRDefault="009E2298" w:rsidP="009E2298">
      <w:pPr>
        <w:kinsoku w:val="0"/>
        <w:autoSpaceDE w:val="0"/>
        <w:autoSpaceDN w:val="0"/>
        <w:adjustRightInd w:val="0"/>
        <w:spacing w:before="91" w:after="84" w:line="239" w:lineRule="auto"/>
        <w:ind w:left="728"/>
        <w:jc w:val="center"/>
        <w:textAlignment w:val="baseline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湖南工商大学2025年大学生文化艺术节</w:t>
      </w:r>
    </w:p>
    <w:p w14:paraId="303A8E5A" w14:textId="77777777" w:rsidR="009E2298" w:rsidRDefault="009E2298" w:rsidP="009E2298">
      <w:pPr>
        <w:kinsoku w:val="0"/>
        <w:wordWrap w:val="0"/>
        <w:autoSpaceDE w:val="0"/>
        <w:autoSpaceDN w:val="0"/>
        <w:adjustRightInd w:val="0"/>
        <w:spacing w:before="91" w:after="84" w:line="239" w:lineRule="auto"/>
        <w:ind w:left="728"/>
        <w:jc w:val="center"/>
        <w:textAlignment w:val="baseline"/>
        <w:rPr>
          <w:rFonts w:ascii="宋体" w:eastAsia="宋体" w:hAnsi="宋体" w:cs="宋体"/>
          <w:color w:val="000000"/>
          <w:w w:val="94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——成长的味道：“一分钟讲科学”短视频大赛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807"/>
        <w:gridCol w:w="569"/>
        <w:gridCol w:w="6680"/>
        <w:gridCol w:w="694"/>
      </w:tblGrid>
      <w:tr w:rsidR="009E2298" w14:paraId="6554CBD0" w14:textId="77777777" w:rsidTr="00DC7182">
        <w:trPr>
          <w:cantSplit/>
          <w:trHeight w:val="20"/>
          <w:jc w:val="center"/>
        </w:trPr>
        <w:tc>
          <w:tcPr>
            <w:tcW w:w="9292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DF92" w14:textId="77777777" w:rsidR="009E2298" w:rsidRDefault="009E2298" w:rsidP="00DC7182">
            <w:pPr>
              <w:kinsoku w:val="0"/>
              <w:autoSpaceDE w:val="0"/>
              <w:autoSpaceDN w:val="0"/>
              <w:adjustRightInd w:val="0"/>
              <w:spacing w:before="116" w:after="152" w:line="239" w:lineRule="auto"/>
              <w:ind w:left="3792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Hlk213164811"/>
            <w:r>
              <w:rPr>
                <w:rFonts w:ascii="宋体" w:eastAsia="宋体" w:hAnsi="宋体" w:cs="宋体" w:hint="eastAsia"/>
                <w:b/>
                <w:color w:val="000000"/>
                <w:spacing w:val="1"/>
                <w:sz w:val="32"/>
                <w:szCs w:val="32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线下</w:t>
            </w:r>
            <w:r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评分细则</w:t>
            </w:r>
          </w:p>
        </w:tc>
      </w:tr>
      <w:tr w:rsidR="009E2298" w14:paraId="6995CDF8" w14:textId="77777777" w:rsidTr="00DC7182">
        <w:trPr>
          <w:cantSplit/>
          <w:trHeight w:val="903"/>
          <w:jc w:val="center"/>
        </w:trPr>
        <w:tc>
          <w:tcPr>
            <w:tcW w:w="542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DA5C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9" w:line="223" w:lineRule="auto"/>
              <w:ind w:left="126" w:right="136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bookmarkStart w:id="1" w:name="_Hlk213164973"/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spacing w:val="1"/>
                <w:w w:val="99"/>
                <w:sz w:val="28"/>
                <w:szCs w:val="28"/>
              </w:rPr>
              <w:t>号</w:t>
            </w:r>
          </w:p>
        </w:tc>
        <w:tc>
          <w:tcPr>
            <w:tcW w:w="807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AF33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26" w:lineRule="auto"/>
              <w:ind w:left="108" w:right="106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评分</w:t>
            </w:r>
            <w:r>
              <w:rPr>
                <w:rFonts w:ascii="宋体" w:eastAsia="宋体" w:hAnsi="宋体" w:cs="宋体" w:hint="eastAsia"/>
                <w:color w:val="000000"/>
                <w:spacing w:val="1"/>
                <w:w w:val="99"/>
                <w:sz w:val="28"/>
                <w:szCs w:val="28"/>
              </w:rPr>
              <w:t>项目</w:t>
            </w:r>
          </w:p>
        </w:tc>
        <w:tc>
          <w:tcPr>
            <w:tcW w:w="569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FEB5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9" w:line="223" w:lineRule="auto"/>
              <w:ind w:left="138" w:right="140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分值</w:t>
            </w:r>
          </w:p>
        </w:tc>
        <w:tc>
          <w:tcPr>
            <w:tcW w:w="6680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6087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37" w:after="186" w:line="239" w:lineRule="auto"/>
              <w:ind w:left="2775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w w:val="99"/>
                <w:sz w:val="28"/>
                <w:szCs w:val="28"/>
              </w:rPr>
              <w:t>评分标准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D32A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37" w:after="186" w:line="239" w:lineRule="auto"/>
              <w:ind w:left="50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w w:val="99"/>
                <w:sz w:val="28"/>
                <w:szCs w:val="28"/>
              </w:rPr>
              <w:t>得分</w:t>
            </w:r>
          </w:p>
        </w:tc>
      </w:tr>
      <w:tr w:rsidR="009E2298" w14:paraId="1638A918" w14:textId="77777777" w:rsidTr="00DC7182">
        <w:trPr>
          <w:cantSplit/>
          <w:trHeight w:hRule="exact" w:val="2505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8986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22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CA798C5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710"/>
              <w:ind w:left="19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9529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504"/>
              <w:ind w:right="106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性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0656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33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2E6CCC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700"/>
              <w:ind w:left="13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0A8D" w14:textId="77777777" w:rsidR="009E2298" w:rsidRDefault="009E2298" w:rsidP="00DC7182">
            <w:pPr>
              <w:kinsoku w:val="0"/>
              <w:autoSpaceDE w:val="0"/>
              <w:autoSpaceDN w:val="0"/>
              <w:adjustRightInd w:val="0"/>
              <w:spacing w:before="1" w:after="547" w:line="222" w:lineRule="auto"/>
              <w:ind w:left="189" w:right="231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所讲述的科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学知识点、现象、成果或故事核心内容必须准确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误，概念清晰，无事实性错误。理论、数据、史料引用可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。内容阐述条理清晰，层次分明，前因后果明确，能够清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晰地展现科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学原理或发展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  <w:szCs w:val="24"/>
              </w:rPr>
              <w:t>脉</w:t>
            </w: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络。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8589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02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45869A57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CCC5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546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DAB6D3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539"/>
              <w:ind w:left="19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CEE5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334" w:lineRule="auto"/>
              <w:jc w:val="center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0C300C33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339" w:line="239" w:lineRule="auto"/>
              <w:ind w:left="108" w:right="106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性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AE4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557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43BE5DC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528"/>
              <w:ind w:left="13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2EF8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81" w:line="222" w:lineRule="auto"/>
              <w:ind w:right="722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选题独特，切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入点巧妙，能够从习以为常的现象或复杂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的理论中发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掘出新颖的讲述视角。剧本结构精巧，叙事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方式引人入胜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，或通过设置悬念、制造反差、讲述故事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等方式提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  <w:szCs w:val="24"/>
              </w:rPr>
              <w:t>升视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频的观赏性。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B849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27DC73EB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E2EE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370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99DB0C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369"/>
              <w:ind w:left="19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C1B4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29" w:after="195" w:line="239" w:lineRule="auto"/>
              <w:ind w:left="108" w:right="106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色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DB53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370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E05DD31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369"/>
              <w:ind w:left="13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20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52B5" w14:textId="77777777" w:rsidR="009E2298" w:rsidRDefault="009E2298" w:rsidP="00DC7182">
            <w:pPr>
              <w:kinsoku w:val="0"/>
              <w:autoSpaceDE w:val="0"/>
              <w:autoSpaceDN w:val="0"/>
              <w:adjustRightInd w:val="0"/>
              <w:spacing w:before="2" w:line="268" w:lineRule="auto"/>
              <w:ind w:left="178" w:right="122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作品内容能体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现某一特定学科（如经济学、管理学、计算机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科学、理学、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工学等）的专业知识或思维方式，展现“科技+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”交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叉融合特色。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9C2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318A2DDB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C4BA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41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52302E9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438"/>
              <w:ind w:left="19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A1B3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33" w:lineRule="auto"/>
              <w:jc w:val="center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66CF3002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232"/>
              <w:ind w:left="108" w:right="106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形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B0B7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41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5953D36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438"/>
              <w:ind w:left="13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2D91" w14:textId="77777777" w:rsidR="009E2298" w:rsidRDefault="009E2298" w:rsidP="00DC7182">
            <w:pPr>
              <w:kinsoku w:val="0"/>
              <w:autoSpaceDE w:val="0"/>
              <w:autoSpaceDN w:val="0"/>
              <w:adjustRightInd w:val="0"/>
              <w:spacing w:before="3" w:line="227" w:lineRule="auto"/>
              <w:ind w:left="69" w:right="111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面构图优美，镜头运用合理，转场流畅；视频节奏紧凑，符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1分钟时长的传播规律，无冗长拖沓之感。配音、音效、背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景音乐清晰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且与内容匹配，能有效烘托氛围；字幕清晰准确；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效使用得当，不喧宾夺主。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CB34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2C994648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0B98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31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EDF8250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430"/>
              <w:ind w:left="198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0477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107" w:line="222" w:lineRule="auto"/>
              <w:ind w:right="106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识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150E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62" w:lineRule="auto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89BB365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400"/>
              <w:ind w:left="176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0688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6" w:line="221" w:lineRule="auto"/>
              <w:ind w:left="60" w:right="120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放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置大赛官方标识，视频画面中不得出现任何个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人或团队的身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份信息（如姓名、学院、班级等），以确保盲评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的公正性。作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品完整，观感舒适，能在的规定时长内完整、有</w:t>
            </w:r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地传递核心信息，给观众留下深刻印象。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44E8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00D1A4DF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155F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31" w:lineRule="auto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8F7D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401" w:lineRule="auto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时间控制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8E2C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462" w:lineRule="auto"/>
              <w:jc w:val="center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E6B4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6" w:line="221" w:lineRule="auto"/>
              <w:ind w:left="60" w:right="120"/>
              <w:textAlignment w:val="baseline"/>
              <w:rPr>
                <w:rFonts w:ascii="宋体" w:eastAsia="宋体" w:hAnsi="宋体" w:cs="宋体"/>
                <w:color w:val="000000"/>
                <w:w w:val="99"/>
                <w:sz w:val="24"/>
                <w:szCs w:val="24"/>
              </w:rPr>
            </w:pPr>
            <w:bookmarkStart w:id="2" w:name="_Hlk213612061"/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时间控制在1分钟以内</w:t>
            </w:r>
            <w:bookmarkEnd w:id="2"/>
            <w:r>
              <w:rPr>
                <w:rFonts w:ascii="宋体" w:eastAsia="宋体" w:hAnsi="宋体" w:cs="宋体" w:hint="eastAsia"/>
                <w:color w:val="000000"/>
                <w:w w:val="99"/>
                <w:sz w:val="24"/>
                <w:szCs w:val="24"/>
              </w:rPr>
              <w:t>，每超出或少于10秒扣1分，直至5分扣完为止。</w:t>
            </w:r>
          </w:p>
        </w:tc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747D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E2298" w14:paraId="1F1EBBBF" w14:textId="77777777" w:rsidTr="00DC7182">
        <w:trPr>
          <w:cantSplit/>
          <w:trHeight w:val="20"/>
          <w:jc w:val="center"/>
        </w:trPr>
        <w:tc>
          <w:tcPr>
            <w:tcW w:w="54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5AEC11A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55" w:after="123" w:line="239" w:lineRule="auto"/>
              <w:ind w:left="1197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w w:val="99"/>
                <w:sz w:val="28"/>
                <w:szCs w:val="28"/>
              </w:rPr>
              <w:t>评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委评语</w:t>
            </w:r>
          </w:p>
        </w:tc>
        <w:tc>
          <w:tcPr>
            <w:tcW w:w="875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BDDE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93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AAAE31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92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BE985B9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93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8BBEC5C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92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C6783D3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293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A391FFB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93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C8C89FE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before="1" w:line="474" w:lineRule="auto"/>
              <w:jc w:val="right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696BCC0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line="227" w:lineRule="auto"/>
              <w:ind w:left="5050" w:right="1116"/>
              <w:jc w:val="righ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w w:val="99"/>
                <w:sz w:val="28"/>
                <w:szCs w:val="28"/>
              </w:rPr>
              <w:t>评委签名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8"/>
                <w:szCs w:val="28"/>
              </w:rPr>
              <w:t>：</w:t>
            </w:r>
          </w:p>
          <w:p w14:paraId="1FD3E5AC" w14:textId="77777777" w:rsidR="009E2298" w:rsidRDefault="009E2298" w:rsidP="00DC7182">
            <w:pPr>
              <w:kinsoku w:val="0"/>
              <w:wordWrap w:val="0"/>
              <w:autoSpaceDE w:val="0"/>
              <w:autoSpaceDN w:val="0"/>
              <w:adjustRightInd w:val="0"/>
              <w:spacing w:after="270"/>
              <w:ind w:right="840"/>
              <w:jc w:val="righ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  <w:bookmarkEnd w:id="0"/>
      <w:bookmarkEnd w:id="1"/>
    </w:tbl>
    <w:p w14:paraId="79155411" w14:textId="77777777" w:rsidR="009E2298" w:rsidRDefault="009E2298" w:rsidP="009E2298">
      <w:pPr>
        <w:tabs>
          <w:tab w:val="left" w:pos="561"/>
        </w:tabs>
        <w:rPr>
          <w:rFonts w:ascii="宋体" w:eastAsia="宋体" w:hAnsi="宋体" w:cs="宋体"/>
          <w:sz w:val="32"/>
          <w:szCs w:val="32"/>
        </w:rPr>
      </w:pPr>
    </w:p>
    <w:p w14:paraId="582CB2E2" w14:textId="77777777" w:rsidR="003C664C" w:rsidRDefault="003C664C"/>
    <w:sectPr w:rsidR="003C664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sdt>
        <w:sdtPr>
          <w:id w:val="1728636285"/>
        </w:sdtPr>
        <w:sdtEndPr/>
        <w:sdtContent>
          <w:p w14:paraId="42470D88" w14:textId="77777777" w:rsidR="00A2719B" w:rsidRDefault="009E2298">
            <w:pPr>
              <w:pStyle w:val="a3"/>
              <w:jc w:val="center"/>
            </w:pPr>
            <w:r>
              <w:rPr>
                <w:rFonts w:hint="eastAsia"/>
              </w:rPr>
              <w:t>第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 w14:paraId="3ADEEFE6" w14:textId="77777777" w:rsidR="00A2719B" w:rsidRDefault="009E229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8"/>
    <w:rsid w:val="002F267D"/>
    <w:rsid w:val="003C664C"/>
    <w:rsid w:val="008621E7"/>
    <w:rsid w:val="009E2298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F986"/>
  <w15:chartTrackingRefBased/>
  <w15:docId w15:val="{38193B2D-F347-447C-9091-419106C6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98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E2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E2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335</Characters>
  <Application>Microsoft Office Word</Application>
  <DocSecurity>0</DocSecurity>
  <Lines>37</Lines>
  <Paragraphs>35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2025-11-10T08:28:00Z</dcterms:created>
  <dcterms:modified xsi:type="dcterms:W3CDTF">2025-11-10T08:28:00Z</dcterms:modified>
</cp:coreProperties>
</file>