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326F" w14:textId="77777777" w:rsidR="00A95561" w:rsidRPr="00A95561" w:rsidRDefault="00A95561" w:rsidP="00A95561">
      <w:pPr>
        <w:shd w:val="clear" w:color="auto" w:fill="FFFFFF"/>
        <w:spacing w:after="0" w:line="240" w:lineRule="auto"/>
        <w:ind w:firstLine="480"/>
        <w:rPr>
          <w:rFonts w:ascii="黑体" w:eastAsia="黑体" w:hAnsi="黑体" w:cs="Times New Roman"/>
          <w:sz w:val="32"/>
          <w:szCs w:val="32"/>
        </w:rPr>
      </w:pPr>
      <w:r w:rsidRPr="00A95561">
        <w:rPr>
          <w:rFonts w:ascii="黑体" w:eastAsia="黑体" w:hAnsi="黑体" w:cs="Times New Roman" w:hint="eastAsia"/>
          <w:sz w:val="32"/>
          <w:szCs w:val="32"/>
        </w:rPr>
        <w:t>附件5：</w:t>
      </w:r>
    </w:p>
    <w:p w14:paraId="0D3DB6A7" w14:textId="77777777" w:rsidR="00A95561" w:rsidRPr="00A95561" w:rsidRDefault="00A95561" w:rsidP="00A95561">
      <w:pPr>
        <w:widowControl w:val="0"/>
        <w:spacing w:after="0" w:line="240" w:lineRule="auto"/>
        <w:jc w:val="center"/>
        <w:rPr>
          <w:rFonts w:ascii="宋体" w:eastAsia="宋体" w:hAnsi="宋体" w:cs="宋体"/>
          <w:b/>
          <w:bCs/>
          <w:kern w:val="0"/>
          <w:sz w:val="44"/>
          <w:szCs w:val="44"/>
        </w:rPr>
      </w:pPr>
      <w:r w:rsidRPr="00A95561">
        <w:rPr>
          <w:rFonts w:ascii="宋体" w:eastAsia="宋体" w:hAnsi="宋体" w:cs="宋体" w:hint="eastAsia"/>
          <w:b/>
          <w:bCs/>
          <w:kern w:val="0"/>
          <w:sz w:val="44"/>
          <w:szCs w:val="44"/>
        </w:rPr>
        <w:t>“青年马克思主义者培养工程”</w:t>
      </w:r>
    </w:p>
    <w:p w14:paraId="1394CE7B" w14:textId="77777777" w:rsidR="00A95561" w:rsidRPr="00A95561" w:rsidRDefault="00A95561" w:rsidP="00A95561">
      <w:pPr>
        <w:widowControl w:val="0"/>
        <w:spacing w:after="0" w:line="240" w:lineRule="auto"/>
        <w:jc w:val="center"/>
        <w:rPr>
          <w:rFonts w:ascii="宋体" w:eastAsia="宋体" w:hAnsi="宋体" w:cs="宋体"/>
          <w:b/>
          <w:bCs/>
          <w:kern w:val="0"/>
          <w:sz w:val="44"/>
          <w:szCs w:val="44"/>
        </w:rPr>
      </w:pPr>
      <w:r w:rsidRPr="00A95561">
        <w:rPr>
          <w:rFonts w:ascii="宋体" w:eastAsia="宋体" w:hAnsi="宋体" w:cs="宋体" w:hint="eastAsia"/>
          <w:b/>
          <w:bCs/>
          <w:kern w:val="0"/>
          <w:sz w:val="44"/>
          <w:szCs w:val="44"/>
        </w:rPr>
        <w:t>培训班学员守则</w:t>
      </w:r>
    </w:p>
    <w:p w14:paraId="4EC205CC" w14:textId="77777777" w:rsidR="00A95561" w:rsidRPr="00A95561" w:rsidRDefault="00A95561" w:rsidP="00A95561">
      <w:pPr>
        <w:widowControl w:val="0"/>
        <w:spacing w:after="0" w:line="240" w:lineRule="auto"/>
        <w:jc w:val="center"/>
        <w:outlineLvl w:val="1"/>
        <w:rPr>
          <w:rFonts w:ascii="黑体" w:eastAsia="黑体" w:hAnsi="黑体" w:cs="Times New Roman"/>
          <w:bCs/>
          <w:sz w:val="32"/>
          <w:szCs w:val="32"/>
        </w:rPr>
      </w:pPr>
    </w:p>
    <w:p w14:paraId="04653708" w14:textId="77777777" w:rsidR="00A95561" w:rsidRPr="00A95561" w:rsidRDefault="00A95561" w:rsidP="00A95561">
      <w:pPr>
        <w:widowControl w:val="0"/>
        <w:spacing w:after="0" w:line="240" w:lineRule="auto"/>
        <w:jc w:val="center"/>
        <w:outlineLvl w:val="1"/>
        <w:rPr>
          <w:rFonts w:ascii="黑体" w:eastAsia="黑体" w:hAnsi="黑体" w:cs="Times New Roman"/>
          <w:bCs/>
          <w:sz w:val="32"/>
          <w:szCs w:val="32"/>
        </w:rPr>
      </w:pPr>
      <w:r w:rsidRPr="00A95561">
        <w:rPr>
          <w:rFonts w:ascii="黑体" w:eastAsia="黑体" w:hAnsi="黑体" w:cs="Times New Roman" w:hint="eastAsia"/>
          <w:bCs/>
          <w:sz w:val="32"/>
          <w:szCs w:val="32"/>
        </w:rPr>
        <w:t>第一章 总则</w:t>
      </w:r>
    </w:p>
    <w:p w14:paraId="39FCF22B" w14:textId="77777777" w:rsidR="00A95561" w:rsidRPr="00A95561" w:rsidRDefault="00A95561" w:rsidP="00A95561">
      <w:pPr>
        <w:shd w:val="clear" w:color="auto" w:fill="FFFFFF"/>
        <w:spacing w:after="0" w:line="240" w:lineRule="auto"/>
        <w:ind w:firstLineChars="200" w:firstLine="540"/>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第一条  为保障湖南工商大学“青年马克思主义者培养工程”培训班（以下简称培训班）各项培训顺利进行，促进广大学员在培训中“学党史、悟思想、办实事”，根据共青团中央、团省委有关文件精神和湖南工商大学的相关规定，特制定本守则。</w:t>
      </w:r>
    </w:p>
    <w:p w14:paraId="37E3214E" w14:textId="77777777" w:rsidR="00A95561" w:rsidRPr="00A95561" w:rsidRDefault="00A95561" w:rsidP="00A95561">
      <w:pPr>
        <w:shd w:val="clear" w:color="auto" w:fill="FFFFFF"/>
        <w:spacing w:after="0" w:line="240" w:lineRule="auto"/>
        <w:ind w:firstLineChars="200" w:firstLine="540"/>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第二条  培训班接受湖南工商大学党委的领导，在校团委的指导下组织开办。</w:t>
      </w:r>
    </w:p>
    <w:p w14:paraId="1F818454" w14:textId="77777777" w:rsidR="00A95561" w:rsidRPr="00A95561" w:rsidRDefault="00A95561" w:rsidP="00A95561">
      <w:pPr>
        <w:shd w:val="clear" w:color="auto" w:fill="FFFFFF"/>
        <w:spacing w:after="0" w:line="240" w:lineRule="auto"/>
        <w:ind w:firstLineChars="200" w:firstLine="540"/>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第三条  培训班的培养目标为：通过理论培训、实践研学、常态培养等模块的培训课程，帮助团学骨干学习和掌握马克思主义及其中国化的最新成果，加深对我国国情及形势政策的了解，进一步坚定跟党走中国特色社会主义道路的理想信念，使广大学生骨干努力成长为德智体美劳全面发展的中国特色社会主义事业的建设者和接班人。</w:t>
      </w:r>
    </w:p>
    <w:p w14:paraId="46BE5FEF" w14:textId="77777777" w:rsidR="00A95561" w:rsidRPr="00A95561" w:rsidRDefault="00A95561" w:rsidP="00A95561">
      <w:pPr>
        <w:shd w:val="clear" w:color="auto" w:fill="FFFFFF"/>
        <w:spacing w:after="0" w:line="240" w:lineRule="auto"/>
        <w:ind w:firstLineChars="200" w:firstLine="540"/>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第四条  本守则适用于对培训班学员的管理，是学员在培训学习期间的行为规范。</w:t>
      </w:r>
    </w:p>
    <w:p w14:paraId="1073305D" w14:textId="77777777" w:rsidR="00A95561" w:rsidRPr="00A95561" w:rsidRDefault="00A95561" w:rsidP="00A95561">
      <w:pPr>
        <w:widowControl w:val="0"/>
        <w:spacing w:after="0" w:line="360" w:lineRule="auto"/>
        <w:jc w:val="both"/>
        <w:rPr>
          <w:rFonts w:ascii="仿宋_GB2312" w:eastAsia="仿宋_GB2312" w:hAnsi="Calibri" w:cs="Times New Roman"/>
          <w:sz w:val="32"/>
          <w:szCs w:val="32"/>
        </w:rPr>
      </w:pPr>
    </w:p>
    <w:p w14:paraId="2E131FC6" w14:textId="77777777" w:rsidR="00A95561" w:rsidRPr="00A95561" w:rsidRDefault="00A95561" w:rsidP="00A95561">
      <w:pPr>
        <w:widowControl w:val="0"/>
        <w:spacing w:after="0" w:line="240" w:lineRule="auto"/>
        <w:jc w:val="center"/>
        <w:outlineLvl w:val="1"/>
        <w:rPr>
          <w:rFonts w:ascii="黑体" w:eastAsia="黑体" w:hAnsi="黑体" w:cs="Times New Roman"/>
          <w:bCs/>
          <w:sz w:val="32"/>
          <w:szCs w:val="32"/>
        </w:rPr>
      </w:pPr>
      <w:r w:rsidRPr="00A95561">
        <w:rPr>
          <w:rFonts w:ascii="黑体" w:eastAsia="黑体" w:hAnsi="黑体" w:cs="Times New Roman" w:hint="eastAsia"/>
          <w:bCs/>
          <w:sz w:val="32"/>
          <w:szCs w:val="32"/>
        </w:rPr>
        <w:t>第二章 学员的权利和义务</w:t>
      </w:r>
    </w:p>
    <w:p w14:paraId="2EB6CD6A" w14:textId="77777777" w:rsidR="00A95561" w:rsidRPr="00A95561" w:rsidRDefault="00A95561" w:rsidP="00A95561">
      <w:pPr>
        <w:shd w:val="clear" w:color="auto" w:fill="FFFFFF"/>
        <w:spacing w:after="0" w:line="240" w:lineRule="auto"/>
        <w:ind w:firstLineChars="200" w:firstLine="540"/>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第五条  学员在培训班学习期间享有下列权利：</w:t>
      </w:r>
    </w:p>
    <w:p w14:paraId="35F33739" w14:textId="77777777" w:rsidR="00A95561" w:rsidRPr="00A95561" w:rsidRDefault="00A95561" w:rsidP="00A95561">
      <w:pPr>
        <w:shd w:val="clear" w:color="auto" w:fill="FFFFFF"/>
        <w:spacing w:after="0" w:line="240" w:lineRule="auto"/>
        <w:ind w:firstLineChars="200" w:firstLine="540"/>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lastRenderedPageBreak/>
        <w:t>（一）参加培训班组织的各项活动，使用培训班提供的相关资源；</w:t>
      </w:r>
    </w:p>
    <w:p w14:paraId="4E9A45C5" w14:textId="77777777" w:rsidR="00A95561" w:rsidRPr="00A95561" w:rsidRDefault="00A95561" w:rsidP="00A95561">
      <w:pPr>
        <w:widowControl w:val="0"/>
        <w:spacing w:after="0" w:line="360" w:lineRule="auto"/>
        <w:ind w:firstLineChars="200" w:firstLine="540"/>
        <w:jc w:val="both"/>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（二）在思想品德、学业成绩等方面获得公正评价，完成培训班规定的课程后获得相关鉴定和结业证书；</w:t>
      </w:r>
    </w:p>
    <w:p w14:paraId="0F737C06" w14:textId="77777777" w:rsidR="00A95561" w:rsidRPr="00A95561" w:rsidRDefault="00A95561" w:rsidP="00A95561">
      <w:pPr>
        <w:widowControl w:val="0"/>
        <w:spacing w:after="0" w:line="360" w:lineRule="auto"/>
        <w:ind w:firstLineChars="200" w:firstLine="540"/>
        <w:jc w:val="both"/>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（三）对培训班给予的处理有异议，向校团委组织部提出申诉。</w:t>
      </w:r>
    </w:p>
    <w:p w14:paraId="5C69A368" w14:textId="77777777" w:rsidR="00A95561" w:rsidRPr="00A95561" w:rsidRDefault="00A95561" w:rsidP="00A95561">
      <w:pPr>
        <w:widowControl w:val="0"/>
        <w:spacing w:after="0" w:line="360" w:lineRule="auto"/>
        <w:ind w:firstLineChars="200" w:firstLine="540"/>
        <w:jc w:val="both"/>
        <w:rPr>
          <w:rFonts w:ascii="楷体" w:eastAsia="楷体" w:hAnsi="楷体" w:cs="Times New Roman"/>
          <w:bCs/>
          <w:sz w:val="32"/>
          <w:szCs w:val="32"/>
        </w:rPr>
      </w:pPr>
      <w:r w:rsidRPr="00A95561">
        <w:rPr>
          <w:rFonts w:ascii="仿宋" w:eastAsia="仿宋" w:hAnsi="仿宋" w:cs="宋体" w:hint="eastAsia"/>
          <w:color w:val="000000"/>
          <w:kern w:val="0"/>
          <w:sz w:val="27"/>
          <w:szCs w:val="27"/>
        </w:rPr>
        <w:t>第六条  学员在培训班学习期间应履行下列义务：</w:t>
      </w:r>
    </w:p>
    <w:p w14:paraId="5BAEB395"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（一）接受统一安排的教育和培养；</w:t>
      </w:r>
    </w:p>
    <w:p w14:paraId="582C3D0F"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（二）遵守培训班的管理制度；</w:t>
      </w:r>
    </w:p>
    <w:p w14:paraId="342F51CD"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（三）努力学习，积极实践，高质量完成培训班的规定课时；</w:t>
      </w:r>
    </w:p>
    <w:p w14:paraId="1661E7C9"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（四）对培训班的教学、管理及其改革等提出建议。</w:t>
      </w:r>
    </w:p>
    <w:p w14:paraId="4505DA58" w14:textId="77777777" w:rsidR="00A95561" w:rsidRPr="00A95561" w:rsidRDefault="00A95561" w:rsidP="00A95561">
      <w:pPr>
        <w:widowControl w:val="0"/>
        <w:spacing w:after="0" w:line="360" w:lineRule="auto"/>
        <w:ind w:firstLineChars="200" w:firstLine="640"/>
        <w:jc w:val="both"/>
        <w:rPr>
          <w:rFonts w:ascii="仿宋_GB2312" w:eastAsia="仿宋_GB2312" w:hAnsi="Calibri" w:cs="Times New Roman"/>
          <w:sz w:val="32"/>
          <w:szCs w:val="32"/>
        </w:rPr>
      </w:pPr>
    </w:p>
    <w:p w14:paraId="0C963106" w14:textId="77777777" w:rsidR="00A95561" w:rsidRPr="00A95561" w:rsidRDefault="00A95561" w:rsidP="00A95561">
      <w:pPr>
        <w:widowControl w:val="0"/>
        <w:spacing w:after="0" w:line="240" w:lineRule="auto"/>
        <w:jc w:val="center"/>
        <w:outlineLvl w:val="1"/>
        <w:rPr>
          <w:rFonts w:ascii="黑体" w:eastAsia="黑体" w:hAnsi="黑体" w:cs="Times New Roman"/>
          <w:bCs/>
          <w:sz w:val="32"/>
          <w:szCs w:val="32"/>
        </w:rPr>
      </w:pPr>
      <w:r w:rsidRPr="00A95561">
        <w:rPr>
          <w:rFonts w:ascii="黑体" w:eastAsia="黑体" w:hAnsi="黑体" w:cs="Times New Roman" w:hint="eastAsia"/>
          <w:bCs/>
          <w:sz w:val="32"/>
          <w:szCs w:val="32"/>
        </w:rPr>
        <w:t>第</w:t>
      </w:r>
      <w:r w:rsidRPr="00A95561">
        <w:rPr>
          <w:rFonts w:ascii="黑体" w:eastAsia="黑体" w:hAnsi="黑体" w:cs="Times New Roman"/>
          <w:bCs/>
          <w:noProof/>
          <w:sz w:val="32"/>
          <w:szCs w:val="32"/>
        </w:rPr>
        <mc:AlternateContent>
          <mc:Choice Requires="wps">
            <w:drawing>
              <wp:anchor distT="0" distB="0" distL="114300" distR="114300" simplePos="0" relativeHeight="251659264" behindDoc="0" locked="0" layoutInCell="1" allowOverlap="1" wp14:anchorId="7F72AA52" wp14:editId="6CFCF68F">
                <wp:simplePos x="0" y="0"/>
                <wp:positionH relativeFrom="column">
                  <wp:posOffset>-918845</wp:posOffset>
                </wp:positionH>
                <wp:positionV relativeFrom="paragraph">
                  <wp:posOffset>7955280</wp:posOffset>
                </wp:positionV>
                <wp:extent cx="6572250" cy="59563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95630"/>
                        </a:xfrm>
                        <a:prstGeom prst="rect">
                          <a:avLst/>
                        </a:prstGeom>
                        <a:noFill/>
                        <a:ln>
                          <a:noFill/>
                        </a:ln>
                      </wps:spPr>
                      <wps:txbx>
                        <w:txbxContent>
                          <w:p w14:paraId="198E31DE" w14:textId="77777777" w:rsidR="00A95561" w:rsidRDefault="00A95561" w:rsidP="00A95561">
                            <w:pPr>
                              <w:jc w:val="center"/>
                            </w:pPr>
                            <w:r>
                              <w:t>-6-</w:t>
                            </w:r>
                          </w:p>
                        </w:txbxContent>
                      </wps:txbx>
                      <wps:bodyPr rot="0" vert="horz" wrap="square" lIns="91440" tIns="45720" rIns="91440" bIns="45720" anchor="t" anchorCtr="0" upright="1">
                        <a:noAutofit/>
                      </wps:bodyPr>
                    </wps:wsp>
                  </a:graphicData>
                </a:graphic>
              </wp:anchor>
            </w:drawing>
          </mc:Choice>
          <mc:Fallback>
            <w:pict>
              <v:shapetype w14:anchorId="7F72AA52" id="_x0000_t202" coordsize="21600,21600" o:spt="202" path="m,l,21600r21600,l21600,xe">
                <v:stroke joinstyle="miter"/>
                <v:path gradientshapeok="t" o:connecttype="rect"/>
              </v:shapetype>
              <v:shape id="文本框 1" o:spid="_x0000_s1026" type="#_x0000_t202" style="position:absolute;left:0;text-align:left;margin-left:-72.35pt;margin-top:626.4pt;width:517.5pt;height:4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X/3wEAAKEDAAAOAAAAZHJzL2Uyb0RvYy54bWysU9uO0zAQfUfiHyy/07SlLWzUdLXsahHS&#10;cpEWPmDi2ElE4jFjt0n5esZOt1vgDfFi2TOTM+ecmWyvx74TB02+RVvIxWwuhbYKq9bWhfz29f7V&#10;Wyl8AFtBh1YX8qi9vN69fLEdXK6X2GBXaRIMYn0+uEI2Ibg8y7xqdA9+hk5bThqkHgI/qc4qgoHR&#10;+y5bzuebbECqHKHS3nP0bkrKXcI3Rqvw2Rivg+gKydxCOimdZTyz3RbymsA1rTrRgH9g0UNruekZ&#10;6g4CiD21f0H1rSL0aMJMYZ+hMa3SSQOrWcz/UPPYgNNJC5vj3dkm//9g1afDo/tCIozvcOQBJhHe&#10;PaD67oXF2wZsrW+IcGg0VNx4ES3LBufz06fRap/7CFIOH7HiIcM+YAIaDfXRFdYpGJ0HcDybrscg&#10;FAc36zfL5ZpTinPrq/XmdZpKBvnT1458eK+xF/FSSOKhJnQ4PPgQ2UD+VBKbWbxvuy4NtrO/Bbgw&#10;RhL7SHiiHsZy5OqoosTqyDoIpz3hveZLg/RTioF3pJD+xx5IS9F9sOzF1WK1ikuVHivWwQ+6zJSX&#10;GbCKoQoZpJiut2FaxL2jtm640+S+xRv2z7RJ2jOrE2/eg6T4tLNx0S7fqer5z9r9AgAA//8DAFBL&#10;AwQUAAYACAAAACEAMpzmjOIAAAAOAQAADwAAAGRycy9kb3ducmV2LnhtbEyPzU7DMBCE70i8g7VI&#10;3Fq7aRraEKdCIK4gyo/EzY23SUS8jmK3CW/f5VSOO/NpdqbYTq4TJxxC60nDYq5AIFXetlRr+Hh/&#10;nq1BhGjIms4TavjFANvy+qowufUjveFpF2vBIRRyo6GJsc+lDFWDzoS575HYO/jBmcjnUEs7mJHD&#10;XScTpTLpTEv8oTE9PjZY/eyOTsPny+H7K1Wv9ZNb9aOflCS3kVrf3kwP9yAiTvECw199rg4ld9r7&#10;I9kgOg2zRZreMctOskp4BTPrjVqC2LO0TLMMZFnI/zPKMwAAAP//AwBQSwECLQAUAAYACAAAACEA&#10;toM4kv4AAADhAQAAEwAAAAAAAAAAAAAAAAAAAAAAW0NvbnRlbnRfVHlwZXNdLnhtbFBLAQItABQA&#10;BgAIAAAAIQA4/SH/1gAAAJQBAAALAAAAAAAAAAAAAAAAAC8BAABfcmVscy8ucmVsc1BLAQItABQA&#10;BgAIAAAAIQB5WeX/3wEAAKEDAAAOAAAAAAAAAAAAAAAAAC4CAABkcnMvZTJvRG9jLnhtbFBLAQIt&#10;ABQABgAIAAAAIQAynOaM4gAAAA4BAAAPAAAAAAAAAAAAAAAAADkEAABkcnMvZG93bnJldi54bWxQ&#10;SwUGAAAAAAQABADzAAAASAUAAAAA&#10;" filled="f" stroked="f">
                <v:textbox>
                  <w:txbxContent>
                    <w:p w14:paraId="198E31DE" w14:textId="77777777" w:rsidR="00A95561" w:rsidRDefault="00A95561" w:rsidP="00A95561">
                      <w:pPr>
                        <w:jc w:val="center"/>
                      </w:pPr>
                      <w:r>
                        <w:t>-6-</w:t>
                      </w:r>
                    </w:p>
                  </w:txbxContent>
                </v:textbox>
              </v:shape>
            </w:pict>
          </mc:Fallback>
        </mc:AlternateContent>
      </w:r>
      <w:r w:rsidRPr="00A95561">
        <w:rPr>
          <w:rFonts w:ascii="黑体" w:eastAsia="黑体" w:hAnsi="黑体" w:cs="Times New Roman" w:hint="eastAsia"/>
          <w:bCs/>
          <w:sz w:val="32"/>
          <w:szCs w:val="32"/>
        </w:rPr>
        <w:t>三章 培养、考核</w:t>
      </w:r>
    </w:p>
    <w:p w14:paraId="78E3587E"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第七条  培训班将通过多种形式，对学员在思想道德素质、理论素养、组织能力、学习研究能力、社会责任感、团队精神和身体素质等方面进行培养和锻炼。</w:t>
      </w:r>
    </w:p>
    <w:p w14:paraId="44C6C525"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kern w:val="0"/>
          <w:sz w:val="27"/>
          <w:szCs w:val="27"/>
        </w:rPr>
      </w:pPr>
      <w:r w:rsidRPr="00A95561">
        <w:rPr>
          <w:rFonts w:ascii="仿宋" w:eastAsia="仿宋" w:hAnsi="仿宋" w:cs="宋体" w:hint="eastAsia"/>
          <w:color w:val="000000"/>
          <w:kern w:val="0"/>
          <w:sz w:val="27"/>
          <w:szCs w:val="27"/>
        </w:rPr>
        <w:t>第八条  培训班将对学员学习期间的表现进行考核。考核主要包括以下方面：</w:t>
      </w:r>
    </w:p>
    <w:p w14:paraId="18860186"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sz w:val="27"/>
          <w:szCs w:val="27"/>
        </w:rPr>
      </w:pPr>
      <w:r w:rsidRPr="00A95561">
        <w:rPr>
          <w:rFonts w:ascii="仿宋" w:eastAsia="仿宋" w:hAnsi="仿宋" w:cs="宋体" w:hint="eastAsia"/>
          <w:color w:val="000000"/>
          <w:kern w:val="0"/>
          <w:sz w:val="27"/>
          <w:szCs w:val="27"/>
        </w:rPr>
        <w:t>（一）完成教学计划的情况</w:t>
      </w:r>
      <w:r w:rsidRPr="00A95561">
        <w:rPr>
          <w:rFonts w:ascii="仿宋" w:eastAsia="仿宋" w:hAnsi="仿宋" w:cs="宋体" w:hint="eastAsia"/>
          <w:color w:val="000000"/>
          <w:sz w:val="27"/>
          <w:szCs w:val="27"/>
        </w:rPr>
        <w:t>。学员须参加全部模块的学习并完成相应课程和各类活动，方视为完成教学计划，准予毕业；对于未完成教学计划的学员，将不予结业。</w:t>
      </w:r>
    </w:p>
    <w:p w14:paraId="67F5266D"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sz w:val="27"/>
          <w:szCs w:val="27"/>
        </w:rPr>
      </w:pPr>
      <w:r w:rsidRPr="00A95561">
        <w:rPr>
          <w:rFonts w:ascii="仿宋" w:eastAsia="仿宋" w:hAnsi="仿宋" w:cs="宋体" w:hint="eastAsia"/>
          <w:color w:val="000000"/>
          <w:sz w:val="27"/>
          <w:szCs w:val="27"/>
        </w:rPr>
        <w:t>（二）在各项活动中的综合表现情况。培训班将对学员在培养期间提交的课程作业的质量和在实践锻炼、协作交流中的表现等做出综合评</w:t>
      </w:r>
      <w:r w:rsidRPr="00A95561">
        <w:rPr>
          <w:rFonts w:ascii="仿宋" w:eastAsia="仿宋" w:hAnsi="仿宋" w:cs="宋体" w:hint="eastAsia"/>
          <w:color w:val="000000"/>
          <w:sz w:val="27"/>
          <w:szCs w:val="27"/>
        </w:rPr>
        <w:lastRenderedPageBreak/>
        <w:t>价。</w:t>
      </w:r>
    </w:p>
    <w:p w14:paraId="42D01F01" w14:textId="77777777" w:rsidR="00A95561" w:rsidRPr="00A95561" w:rsidRDefault="00A95561" w:rsidP="00A95561">
      <w:pPr>
        <w:widowControl w:val="0"/>
        <w:spacing w:after="0" w:line="360" w:lineRule="auto"/>
        <w:jc w:val="both"/>
        <w:rPr>
          <w:rFonts w:ascii="楷体" w:eastAsia="楷体" w:hAnsi="楷体" w:cs="Times New Roman"/>
          <w:bCs/>
          <w:sz w:val="32"/>
          <w:szCs w:val="32"/>
        </w:rPr>
      </w:pPr>
    </w:p>
    <w:p w14:paraId="4542496C" w14:textId="77777777" w:rsidR="00A95561" w:rsidRPr="00A95561" w:rsidRDefault="00A95561" w:rsidP="00A95561">
      <w:pPr>
        <w:widowControl w:val="0"/>
        <w:spacing w:after="0" w:line="360" w:lineRule="auto"/>
        <w:ind w:firstLineChars="200" w:firstLine="540"/>
        <w:jc w:val="both"/>
        <w:outlineLvl w:val="2"/>
        <w:rPr>
          <w:rFonts w:ascii="仿宋" w:eastAsia="仿宋" w:hAnsi="仿宋" w:cs="宋体"/>
          <w:color w:val="000000"/>
          <w:sz w:val="27"/>
          <w:szCs w:val="27"/>
        </w:rPr>
      </w:pPr>
      <w:r w:rsidRPr="00A95561">
        <w:rPr>
          <w:rFonts w:ascii="仿宋" w:eastAsia="仿宋" w:hAnsi="仿宋" w:cs="宋体" w:hint="eastAsia"/>
          <w:color w:val="000000"/>
          <w:kern w:val="0"/>
          <w:sz w:val="27"/>
          <w:szCs w:val="27"/>
        </w:rPr>
        <w:t>第九条  考核管理采用积分</w:t>
      </w:r>
      <w:r w:rsidRPr="00A95561">
        <w:rPr>
          <w:rFonts w:ascii="仿宋" w:eastAsia="仿宋" w:hAnsi="仿宋" w:cs="宋体" w:hint="eastAsia"/>
          <w:color w:val="000000"/>
          <w:sz w:val="27"/>
          <w:szCs w:val="27"/>
        </w:rPr>
        <w:t>制。考评人员根据学员日常表现对其酌情加分，每人加分不得超过20分，积分细则如下表：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701"/>
      </w:tblGrid>
      <w:tr w:rsidR="00A95561" w:rsidRPr="00A95561" w14:paraId="5A932C72" w14:textId="77777777" w:rsidTr="007303CA">
        <w:trPr>
          <w:jc w:val="center"/>
        </w:trPr>
        <w:tc>
          <w:tcPr>
            <w:tcW w:w="5524" w:type="dxa"/>
            <w:shd w:val="clear" w:color="auto" w:fill="auto"/>
            <w:vAlign w:val="center"/>
          </w:tcPr>
          <w:p w14:paraId="1B0788D5" w14:textId="77777777" w:rsidR="00A95561" w:rsidRPr="00A95561" w:rsidRDefault="00A95561" w:rsidP="00A95561">
            <w:pPr>
              <w:widowControl w:val="0"/>
              <w:spacing w:after="0" w:line="360" w:lineRule="auto"/>
              <w:jc w:val="both"/>
              <w:rPr>
                <w:rFonts w:ascii="仿宋_GB2312" w:eastAsia="仿宋_GB2312" w:hAnsi="仿宋_GB2312" w:cs="Times New Roman"/>
                <w:b/>
                <w:bCs/>
                <w:sz w:val="24"/>
                <w:szCs w:val="24"/>
              </w:rPr>
            </w:pPr>
            <w:r w:rsidRPr="00A95561">
              <w:rPr>
                <w:rFonts w:ascii="仿宋_GB2312" w:eastAsia="仿宋_GB2312" w:hAnsi="仿宋_GB2312" w:cs="Times New Roman" w:hint="eastAsia"/>
                <w:b/>
                <w:bCs/>
                <w:sz w:val="24"/>
                <w:szCs w:val="24"/>
              </w:rPr>
              <w:t>积分标准</w:t>
            </w:r>
          </w:p>
        </w:tc>
        <w:tc>
          <w:tcPr>
            <w:tcW w:w="1701" w:type="dxa"/>
            <w:shd w:val="clear" w:color="auto" w:fill="auto"/>
            <w:vAlign w:val="center"/>
          </w:tcPr>
          <w:p w14:paraId="0B1909A1" w14:textId="77777777" w:rsidR="00A95561" w:rsidRPr="00A95561" w:rsidRDefault="00A95561" w:rsidP="00A95561">
            <w:pPr>
              <w:widowControl w:val="0"/>
              <w:spacing w:after="0" w:line="360" w:lineRule="auto"/>
              <w:jc w:val="both"/>
              <w:rPr>
                <w:rFonts w:ascii="仿宋_GB2312" w:eastAsia="仿宋_GB2312" w:hAnsi="仿宋_GB2312" w:cs="Times New Roman"/>
                <w:b/>
                <w:bCs/>
                <w:sz w:val="24"/>
                <w:szCs w:val="24"/>
              </w:rPr>
            </w:pPr>
            <w:r w:rsidRPr="00A95561">
              <w:rPr>
                <w:rFonts w:ascii="仿宋_GB2312" w:eastAsia="仿宋_GB2312" w:hAnsi="仿宋_GB2312" w:cs="Times New Roman" w:hint="eastAsia"/>
                <w:b/>
                <w:bCs/>
                <w:sz w:val="24"/>
                <w:szCs w:val="24"/>
              </w:rPr>
              <w:t>积分数</w:t>
            </w:r>
          </w:p>
        </w:tc>
      </w:tr>
      <w:tr w:rsidR="00A95561" w:rsidRPr="00A95561" w14:paraId="07A42526" w14:textId="77777777" w:rsidTr="007303CA">
        <w:trPr>
          <w:jc w:val="center"/>
        </w:trPr>
        <w:tc>
          <w:tcPr>
            <w:tcW w:w="5524" w:type="dxa"/>
            <w:shd w:val="clear" w:color="auto" w:fill="auto"/>
            <w:vAlign w:val="center"/>
          </w:tcPr>
          <w:p w14:paraId="5B1CEBC7" w14:textId="77777777" w:rsidR="00A95561" w:rsidRPr="00A95561" w:rsidRDefault="00A95561" w:rsidP="00A95561">
            <w:pPr>
              <w:widowControl w:val="0"/>
              <w:spacing w:after="0" w:line="360" w:lineRule="auto"/>
              <w:jc w:val="both"/>
              <w:rPr>
                <w:rFonts w:ascii="仿宋_GB2312" w:eastAsia="仿宋_GB2312" w:hAnsi="仿宋_GB2312" w:cs="Times New Roman"/>
                <w:sz w:val="24"/>
                <w:szCs w:val="24"/>
              </w:rPr>
            </w:pPr>
            <w:r w:rsidRPr="00A95561">
              <w:rPr>
                <w:rFonts w:ascii="仿宋_GB2312" w:eastAsia="仿宋_GB2312" w:hAnsi="仿宋_GB2312" w:cs="Times New Roman" w:hint="eastAsia"/>
                <w:sz w:val="24"/>
                <w:szCs w:val="24"/>
              </w:rPr>
              <w:t>积极参加社会实践和志愿服务活动，表现优异</w:t>
            </w:r>
          </w:p>
        </w:tc>
        <w:tc>
          <w:tcPr>
            <w:tcW w:w="1701" w:type="dxa"/>
            <w:shd w:val="clear" w:color="auto" w:fill="auto"/>
            <w:vAlign w:val="center"/>
          </w:tcPr>
          <w:p w14:paraId="7F8E0D60" w14:textId="77777777" w:rsidR="00A95561" w:rsidRPr="00A95561" w:rsidRDefault="00A95561" w:rsidP="00A95561">
            <w:pPr>
              <w:widowControl w:val="0"/>
              <w:spacing w:after="0" w:line="360" w:lineRule="auto"/>
              <w:jc w:val="both"/>
              <w:rPr>
                <w:rFonts w:ascii="仿宋_GB2312" w:eastAsia="仿宋_GB2312" w:hAnsi="仿宋_GB2312" w:cs="Times New Roman"/>
                <w:sz w:val="24"/>
                <w:szCs w:val="24"/>
              </w:rPr>
            </w:pPr>
            <w:r w:rsidRPr="00A95561">
              <w:rPr>
                <w:rFonts w:ascii="仿宋_GB2312" w:eastAsia="仿宋_GB2312" w:hAnsi="仿宋_GB2312" w:cs="Times New Roman" w:hint="eastAsia"/>
                <w:sz w:val="24"/>
                <w:szCs w:val="24"/>
              </w:rPr>
              <w:t>至多+10分</w:t>
            </w:r>
          </w:p>
        </w:tc>
      </w:tr>
      <w:tr w:rsidR="00A95561" w:rsidRPr="00A95561" w14:paraId="55DF5086" w14:textId="77777777" w:rsidTr="007303CA">
        <w:trPr>
          <w:jc w:val="center"/>
        </w:trPr>
        <w:tc>
          <w:tcPr>
            <w:tcW w:w="5524" w:type="dxa"/>
            <w:shd w:val="clear" w:color="auto" w:fill="auto"/>
            <w:vAlign w:val="center"/>
          </w:tcPr>
          <w:p w14:paraId="3F31CD4A" w14:textId="77777777" w:rsidR="00A95561" w:rsidRPr="00A95561" w:rsidRDefault="00A95561" w:rsidP="00A95561">
            <w:pPr>
              <w:widowControl w:val="0"/>
              <w:spacing w:after="0" w:line="360" w:lineRule="auto"/>
              <w:jc w:val="both"/>
              <w:rPr>
                <w:rFonts w:ascii="仿宋_GB2312" w:eastAsia="仿宋_GB2312" w:hAnsi="仿宋_GB2312" w:cs="Times New Roman"/>
                <w:sz w:val="24"/>
                <w:szCs w:val="24"/>
              </w:rPr>
            </w:pPr>
            <w:r w:rsidRPr="00A95561">
              <w:rPr>
                <w:rFonts w:ascii="仿宋_GB2312" w:eastAsia="仿宋_GB2312" w:hAnsi="仿宋_GB2312" w:cs="Times New Roman" w:hint="eastAsia"/>
                <w:sz w:val="24"/>
                <w:szCs w:val="24"/>
              </w:rPr>
              <w:t>在各项社会实践过程中做出贡献，表现突出</w:t>
            </w:r>
          </w:p>
        </w:tc>
        <w:tc>
          <w:tcPr>
            <w:tcW w:w="1701" w:type="dxa"/>
            <w:shd w:val="clear" w:color="auto" w:fill="auto"/>
            <w:vAlign w:val="center"/>
          </w:tcPr>
          <w:p w14:paraId="749D6958" w14:textId="77777777" w:rsidR="00A95561" w:rsidRPr="00A95561" w:rsidRDefault="00A95561" w:rsidP="00A95561">
            <w:pPr>
              <w:widowControl w:val="0"/>
              <w:spacing w:after="0" w:line="360" w:lineRule="auto"/>
              <w:jc w:val="both"/>
              <w:rPr>
                <w:rFonts w:ascii="仿宋_GB2312" w:eastAsia="仿宋_GB2312" w:hAnsi="仿宋_GB2312" w:cs="Times New Roman"/>
                <w:sz w:val="24"/>
                <w:szCs w:val="24"/>
              </w:rPr>
            </w:pPr>
            <w:r w:rsidRPr="00A95561">
              <w:rPr>
                <w:rFonts w:ascii="仿宋_GB2312" w:eastAsia="仿宋_GB2312" w:hAnsi="仿宋_GB2312" w:cs="Times New Roman" w:hint="eastAsia"/>
                <w:sz w:val="24"/>
                <w:szCs w:val="24"/>
              </w:rPr>
              <w:t>至多+10分</w:t>
            </w:r>
          </w:p>
        </w:tc>
      </w:tr>
      <w:tr w:rsidR="00A95561" w:rsidRPr="00A95561" w14:paraId="632342C7" w14:textId="77777777" w:rsidTr="007303CA">
        <w:trPr>
          <w:jc w:val="center"/>
        </w:trPr>
        <w:tc>
          <w:tcPr>
            <w:tcW w:w="5524" w:type="dxa"/>
            <w:shd w:val="clear" w:color="auto" w:fill="auto"/>
            <w:vAlign w:val="center"/>
          </w:tcPr>
          <w:p w14:paraId="732112BF" w14:textId="77777777" w:rsidR="00A95561" w:rsidRPr="00A95561" w:rsidRDefault="00A95561" w:rsidP="00A95561">
            <w:pPr>
              <w:widowControl w:val="0"/>
              <w:spacing w:after="0" w:line="360" w:lineRule="auto"/>
              <w:jc w:val="both"/>
              <w:rPr>
                <w:rFonts w:ascii="仿宋_GB2312" w:eastAsia="仿宋_GB2312" w:hAnsi="仿宋_GB2312" w:cs="Times New Roman"/>
                <w:sz w:val="24"/>
                <w:szCs w:val="24"/>
              </w:rPr>
            </w:pPr>
            <w:r w:rsidRPr="00A95561">
              <w:rPr>
                <w:rFonts w:ascii="仿宋_GB2312" w:eastAsia="仿宋_GB2312" w:hAnsi="仿宋_GB2312" w:cs="Times New Roman" w:hint="eastAsia"/>
                <w:sz w:val="24"/>
                <w:szCs w:val="24"/>
              </w:rPr>
              <w:t>认真研读经典著作，高质量完成理论学习作业</w:t>
            </w:r>
          </w:p>
        </w:tc>
        <w:tc>
          <w:tcPr>
            <w:tcW w:w="1701" w:type="dxa"/>
            <w:shd w:val="clear" w:color="auto" w:fill="auto"/>
            <w:vAlign w:val="center"/>
          </w:tcPr>
          <w:p w14:paraId="56D92312" w14:textId="77777777" w:rsidR="00A95561" w:rsidRPr="00A95561" w:rsidRDefault="00A95561" w:rsidP="00A95561">
            <w:pPr>
              <w:widowControl w:val="0"/>
              <w:spacing w:after="0" w:line="360" w:lineRule="auto"/>
              <w:jc w:val="both"/>
              <w:rPr>
                <w:rFonts w:ascii="仿宋_GB2312" w:eastAsia="仿宋_GB2312" w:hAnsi="仿宋_GB2312" w:cs="Times New Roman"/>
                <w:sz w:val="24"/>
                <w:szCs w:val="24"/>
              </w:rPr>
            </w:pPr>
            <w:r w:rsidRPr="00A95561">
              <w:rPr>
                <w:rFonts w:ascii="仿宋_GB2312" w:eastAsia="仿宋_GB2312" w:hAnsi="仿宋_GB2312" w:cs="Times New Roman" w:hint="eastAsia"/>
                <w:sz w:val="24"/>
                <w:szCs w:val="24"/>
              </w:rPr>
              <w:t>至多+10分</w:t>
            </w:r>
          </w:p>
        </w:tc>
      </w:tr>
    </w:tbl>
    <w:p w14:paraId="5AC5B2F2" w14:textId="77777777" w:rsidR="00A95561" w:rsidRPr="00A95561" w:rsidRDefault="00A95561" w:rsidP="00A95561">
      <w:pPr>
        <w:widowControl w:val="0"/>
        <w:spacing w:after="0" w:line="360" w:lineRule="auto"/>
        <w:ind w:firstLineChars="200" w:firstLine="540"/>
        <w:jc w:val="both"/>
        <w:rPr>
          <w:rFonts w:ascii="仿宋" w:eastAsia="仿宋" w:hAnsi="仿宋" w:cs="宋体"/>
          <w:color w:val="000000"/>
          <w:sz w:val="27"/>
          <w:szCs w:val="27"/>
        </w:rPr>
      </w:pPr>
      <w:r w:rsidRPr="00A95561">
        <w:rPr>
          <w:rFonts w:ascii="仿宋" w:eastAsia="仿宋" w:hAnsi="仿宋" w:cs="宋体" w:hint="eastAsia"/>
          <w:color w:val="000000"/>
          <w:sz w:val="27"/>
          <w:szCs w:val="27"/>
        </w:rPr>
        <w:t>对修满</w:t>
      </w:r>
      <w:r w:rsidRPr="00A95561">
        <w:rPr>
          <w:rFonts w:ascii="仿宋" w:eastAsia="仿宋" w:hAnsi="仿宋" w:cs="宋体" w:hint="eastAsia"/>
          <w:sz w:val="27"/>
          <w:szCs w:val="27"/>
        </w:rPr>
        <w:t>32课时</w:t>
      </w:r>
      <w:r w:rsidRPr="00A95561">
        <w:rPr>
          <w:rFonts w:ascii="仿宋" w:eastAsia="仿宋" w:hAnsi="仿宋" w:cs="宋体" w:hint="eastAsia"/>
          <w:color w:val="000000"/>
          <w:sz w:val="27"/>
          <w:szCs w:val="27"/>
        </w:rPr>
        <w:t>的学员，将授予其毕业证书；对于未修满</w:t>
      </w:r>
      <w:r w:rsidRPr="00A95561">
        <w:rPr>
          <w:rFonts w:ascii="仿宋" w:eastAsia="仿宋" w:hAnsi="仿宋" w:cs="宋体" w:hint="eastAsia"/>
          <w:sz w:val="27"/>
          <w:szCs w:val="27"/>
        </w:rPr>
        <w:t>32课时</w:t>
      </w:r>
      <w:r w:rsidRPr="00A95561">
        <w:rPr>
          <w:rFonts w:ascii="仿宋" w:eastAsia="仿宋" w:hAnsi="仿宋" w:cs="宋体" w:hint="eastAsia"/>
          <w:color w:val="000000"/>
          <w:sz w:val="27"/>
          <w:szCs w:val="27"/>
        </w:rPr>
        <w:t>的学员，不予结业，并将出具相关课程的学习证明，归入学员个人档案。</w:t>
      </w:r>
    </w:p>
    <w:p w14:paraId="6D6EC1E8" w14:textId="77777777" w:rsidR="00A95561" w:rsidRPr="00A95561" w:rsidRDefault="00A95561" w:rsidP="00A95561">
      <w:pPr>
        <w:widowControl w:val="0"/>
        <w:spacing w:after="0" w:line="360" w:lineRule="auto"/>
        <w:ind w:firstLineChars="200" w:firstLine="640"/>
        <w:jc w:val="both"/>
        <w:rPr>
          <w:rFonts w:ascii="仿宋_GB2312" w:eastAsia="仿宋_GB2312" w:hAnsi="仿宋_GB2312" w:cs="Times New Roman"/>
          <w:sz w:val="32"/>
          <w:szCs w:val="32"/>
        </w:rPr>
      </w:pPr>
    </w:p>
    <w:p w14:paraId="4D11D2DF" w14:textId="77777777" w:rsidR="00A95561" w:rsidRPr="00A95561" w:rsidRDefault="00A95561" w:rsidP="00A95561">
      <w:pPr>
        <w:widowControl w:val="0"/>
        <w:spacing w:after="0" w:line="240" w:lineRule="auto"/>
        <w:jc w:val="center"/>
        <w:outlineLvl w:val="1"/>
        <w:rPr>
          <w:rFonts w:ascii="黑体" w:eastAsia="黑体" w:hAnsi="黑体" w:cs="Times New Roman"/>
          <w:bCs/>
          <w:sz w:val="32"/>
          <w:szCs w:val="32"/>
        </w:rPr>
      </w:pPr>
      <w:r w:rsidRPr="00A95561">
        <w:rPr>
          <w:rFonts w:ascii="黑体" w:eastAsia="黑体" w:hAnsi="黑体" w:cs="Times New Roman" w:hint="eastAsia"/>
          <w:bCs/>
          <w:sz w:val="32"/>
          <w:szCs w:val="32"/>
        </w:rPr>
        <w:t>第四章 考勤、纪律</w:t>
      </w:r>
    </w:p>
    <w:p w14:paraId="3FD39CF0" w14:textId="77777777" w:rsidR="00A95561" w:rsidRPr="00A95561" w:rsidRDefault="00A95561" w:rsidP="00A95561">
      <w:pPr>
        <w:widowControl w:val="0"/>
        <w:spacing w:after="0" w:line="360" w:lineRule="auto"/>
        <w:ind w:firstLineChars="200" w:firstLine="540"/>
        <w:jc w:val="both"/>
        <w:rPr>
          <w:rFonts w:ascii="仿宋" w:eastAsia="仿宋" w:hAnsi="仿宋" w:cs="宋体"/>
          <w:color w:val="000000"/>
          <w:sz w:val="27"/>
          <w:szCs w:val="27"/>
        </w:rPr>
      </w:pPr>
      <w:r w:rsidRPr="00A95561">
        <w:rPr>
          <w:rFonts w:ascii="仿宋" w:eastAsia="仿宋" w:hAnsi="仿宋" w:cs="宋体" w:hint="eastAsia"/>
          <w:color w:val="000000"/>
          <w:sz w:val="27"/>
          <w:szCs w:val="27"/>
        </w:rPr>
        <w:t>第十条  学员须遵守考勤制度，理论学习等统一培训课程由培训班工作人员现场组织签到，理论作业完成情况遵照其提交时间统一记录。</w:t>
      </w:r>
    </w:p>
    <w:p w14:paraId="34387A8E" w14:textId="77777777" w:rsidR="00A95561" w:rsidRPr="00A95561" w:rsidRDefault="00A95561" w:rsidP="00A95561">
      <w:pPr>
        <w:widowControl w:val="0"/>
        <w:spacing w:after="0" w:line="360" w:lineRule="auto"/>
        <w:ind w:firstLineChars="200" w:firstLine="540"/>
        <w:jc w:val="both"/>
        <w:rPr>
          <w:rFonts w:ascii="仿宋" w:eastAsia="仿宋" w:hAnsi="仿宋" w:cs="宋体"/>
          <w:color w:val="000000"/>
          <w:sz w:val="27"/>
          <w:szCs w:val="27"/>
        </w:rPr>
      </w:pPr>
      <w:r w:rsidRPr="00A95561">
        <w:rPr>
          <w:rFonts w:ascii="仿宋" w:eastAsia="仿宋" w:hAnsi="仿宋" w:cs="宋体" w:hint="eastAsia"/>
          <w:color w:val="000000"/>
          <w:sz w:val="27"/>
          <w:szCs w:val="27"/>
        </w:rPr>
        <w:t>第十一条  学员必须按规定的时间、地点参加课程和统一组织的活动，不得迟到、早退，不得无故旷课。其中：</w:t>
      </w:r>
    </w:p>
    <w:p w14:paraId="75C26B7B" w14:textId="77777777" w:rsidR="00A95561" w:rsidRPr="00A95561" w:rsidRDefault="00A95561" w:rsidP="00A95561">
      <w:pPr>
        <w:widowControl w:val="0"/>
        <w:spacing w:after="0" w:line="360" w:lineRule="auto"/>
        <w:ind w:firstLineChars="200" w:firstLine="540"/>
        <w:jc w:val="both"/>
        <w:rPr>
          <w:rFonts w:ascii="仿宋" w:eastAsia="仿宋" w:hAnsi="仿宋" w:cs="宋体"/>
          <w:color w:val="000000"/>
          <w:sz w:val="27"/>
          <w:szCs w:val="27"/>
        </w:rPr>
      </w:pPr>
      <w:r w:rsidRPr="00A95561">
        <w:rPr>
          <w:rFonts w:ascii="仿宋" w:eastAsia="仿宋" w:hAnsi="仿宋" w:cs="宋体" w:hint="eastAsia"/>
          <w:color w:val="000000"/>
          <w:sz w:val="27"/>
          <w:szCs w:val="27"/>
        </w:rPr>
        <w:t>（1）学员迟到或早退每累计三次按旷课一次计算。</w:t>
      </w:r>
    </w:p>
    <w:p w14:paraId="3EA23BFA"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t>（2）两次事假按旷课一次计算。</w:t>
      </w:r>
    </w:p>
    <w:p w14:paraId="70E3CE0B"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t>（3）学员旷课两次以上将不得结业。</w:t>
      </w:r>
    </w:p>
    <w:p w14:paraId="6E646F3C"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t>第十二条  学员在培训班学习期间，应当认真；履行学生行为规范，自觉维护培训班各项活动的正常秩序，努力维护培训班的荣誉和形象，积极参与校园文明建设，努力提高自身的思想道德修养和综合素质。</w:t>
      </w:r>
    </w:p>
    <w:p w14:paraId="1E0C38BA"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lastRenderedPageBreak/>
        <w:t>第十三条  学员参加培训班组织的各项对外活动时，应尽量统一着装，时刻保证自身仪容仪表向青年马克思主义者靠拢。</w:t>
      </w:r>
    </w:p>
    <w:p w14:paraId="55E8E8A6" w14:textId="77777777" w:rsidR="00A95561" w:rsidRPr="00A95561" w:rsidRDefault="00A95561" w:rsidP="00A95561">
      <w:pPr>
        <w:widowControl w:val="0"/>
        <w:spacing w:after="0" w:line="360" w:lineRule="auto"/>
        <w:jc w:val="both"/>
        <w:rPr>
          <w:rFonts w:ascii="仿宋_GB2312" w:eastAsia="仿宋_GB2312" w:hAnsi="仿宋_GB2312" w:cs="Times New Roman"/>
          <w:sz w:val="32"/>
          <w:szCs w:val="32"/>
        </w:rPr>
      </w:pPr>
    </w:p>
    <w:p w14:paraId="6332012B" w14:textId="77777777" w:rsidR="00A95561" w:rsidRPr="00A95561" w:rsidRDefault="00A95561" w:rsidP="00A95561">
      <w:pPr>
        <w:widowControl w:val="0"/>
        <w:spacing w:after="0" w:line="240" w:lineRule="auto"/>
        <w:jc w:val="center"/>
        <w:outlineLvl w:val="1"/>
        <w:rPr>
          <w:rFonts w:ascii="黑体" w:eastAsia="黑体" w:hAnsi="黑体" w:cs="Times New Roman"/>
          <w:bCs/>
          <w:sz w:val="32"/>
          <w:szCs w:val="32"/>
        </w:rPr>
      </w:pPr>
      <w:r w:rsidRPr="00A95561">
        <w:rPr>
          <w:rFonts w:ascii="黑体" w:eastAsia="黑体" w:hAnsi="黑体" w:cs="Times New Roman" w:hint="eastAsia"/>
          <w:bCs/>
          <w:sz w:val="32"/>
          <w:szCs w:val="32"/>
        </w:rPr>
        <w:t>第五章 奖惩</w:t>
      </w:r>
    </w:p>
    <w:p w14:paraId="1063B8CC"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t>第十四条  每期学习结束，以组为单位对学员所修课时数和积分进行综合排序（课时数优先级高于积分数），对排名前20%的学员，培训班将统一颁发“优秀学员”证书，培训考核材料纳入个人大学档案，并在其成长发展过程中给予积极推荐。</w:t>
      </w:r>
    </w:p>
    <w:p w14:paraId="5CB52C58"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t>第十五条  对于学员违反培训班管理规定的行为，视其情节轻重，采取批评教育、提出警告直至开除培训班学籍的方式进行处理，必要时可将学员的违纪行为向其所在学院党委、团委通报，并计入学籍。</w:t>
      </w:r>
    </w:p>
    <w:p w14:paraId="2D731BB0" w14:textId="77777777" w:rsidR="00A95561" w:rsidRPr="00A95561" w:rsidRDefault="00A95561" w:rsidP="00A95561">
      <w:pPr>
        <w:widowControl w:val="0"/>
        <w:spacing w:after="0" w:line="360" w:lineRule="auto"/>
        <w:jc w:val="both"/>
        <w:rPr>
          <w:rFonts w:ascii="仿宋_GB2312" w:eastAsia="仿宋_GB2312" w:hAnsi="仿宋_GB2312" w:cs="Times New Roman"/>
          <w:sz w:val="32"/>
          <w:szCs w:val="32"/>
        </w:rPr>
      </w:pPr>
    </w:p>
    <w:p w14:paraId="33FA021C" w14:textId="77777777" w:rsidR="00A95561" w:rsidRPr="00A95561" w:rsidRDefault="00A95561" w:rsidP="00A95561">
      <w:pPr>
        <w:widowControl w:val="0"/>
        <w:spacing w:after="0" w:line="360" w:lineRule="auto"/>
        <w:jc w:val="center"/>
        <w:outlineLvl w:val="1"/>
        <w:rPr>
          <w:rFonts w:ascii="黑体" w:eastAsia="黑体" w:hAnsi="黑体" w:cs="Times New Roman"/>
          <w:sz w:val="32"/>
          <w:szCs w:val="32"/>
        </w:rPr>
      </w:pPr>
      <w:r w:rsidRPr="00A95561">
        <w:rPr>
          <w:rFonts w:ascii="黑体" w:eastAsia="黑体" w:hAnsi="黑体" w:cs="Times New Roman" w:hint="eastAsia"/>
          <w:sz w:val="32"/>
          <w:szCs w:val="32"/>
        </w:rPr>
        <w:t>第</w:t>
      </w:r>
      <w:r w:rsidRPr="00A95561">
        <w:rPr>
          <w:rFonts w:ascii="黑体" w:eastAsia="黑体" w:hAnsi="黑体" w:cs="Times New Roman" w:hint="eastAsia"/>
          <w:bCs/>
          <w:sz w:val="32"/>
          <w:szCs w:val="32"/>
        </w:rPr>
        <w:t>六章 附则</w:t>
      </w:r>
    </w:p>
    <w:p w14:paraId="192FB77A"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t>第十六条  本守则的解释权归共青团湖南工商大学委员会所有</w:t>
      </w:r>
    </w:p>
    <w:p w14:paraId="569E8BDA" w14:textId="77777777" w:rsidR="00A95561" w:rsidRPr="00A95561" w:rsidRDefault="00A95561" w:rsidP="00A95561">
      <w:pPr>
        <w:shd w:val="clear" w:color="auto" w:fill="FFFFFF"/>
        <w:spacing w:after="0" w:line="240" w:lineRule="auto"/>
        <w:ind w:firstLine="480"/>
        <w:rPr>
          <w:rFonts w:ascii="仿宋" w:eastAsia="仿宋" w:hAnsi="仿宋" w:cs="宋体"/>
          <w:color w:val="000000"/>
          <w:sz w:val="27"/>
          <w:szCs w:val="27"/>
        </w:rPr>
      </w:pPr>
      <w:r w:rsidRPr="00A95561">
        <w:rPr>
          <w:rFonts w:ascii="仿宋" w:eastAsia="仿宋" w:hAnsi="仿宋" w:cs="宋体" w:hint="eastAsia"/>
          <w:color w:val="000000"/>
          <w:sz w:val="27"/>
          <w:szCs w:val="27"/>
        </w:rPr>
        <w:t>第十七条  本守则自发布之日起试行。</w:t>
      </w:r>
    </w:p>
    <w:p w14:paraId="2BF21EEC" w14:textId="77777777" w:rsidR="003C664C" w:rsidRPr="00A95561" w:rsidRDefault="003C664C"/>
    <w:sectPr w:rsidR="003C664C" w:rsidRPr="00A95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61"/>
    <w:rsid w:val="002F267D"/>
    <w:rsid w:val="003C664C"/>
    <w:rsid w:val="008621E7"/>
    <w:rsid w:val="009E4D68"/>
    <w:rsid w:val="00A95561"/>
    <w:rsid w:val="00DC158E"/>
    <w:rsid w:val="00E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B1DA"/>
  <w15:chartTrackingRefBased/>
  <w15:docId w15:val="{BFD71688-B565-4EA3-8823-B2A19DF8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856</Characters>
  <Application>Microsoft Office Word</Application>
  <DocSecurity>0</DocSecurity>
  <Lines>85</Lines>
  <Paragraphs>80</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 狐狸</dc:creator>
  <cp:keywords/>
  <dc:description/>
  <cp:lastModifiedBy>君 狐狸</cp:lastModifiedBy>
  <cp:revision>1</cp:revision>
  <dcterms:created xsi:type="dcterms:W3CDTF">2025-10-16T04:04:00Z</dcterms:created>
  <dcterms:modified xsi:type="dcterms:W3CDTF">2025-10-16T04:04:00Z</dcterms:modified>
</cp:coreProperties>
</file>